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4A34BDCB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0746E299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0013D52D" w:rsidR="006D734E" w:rsidRPr="00476FAF" w:rsidRDefault="2AD6D46C" w:rsidP="6D7F81D1">
      <w:pPr>
        <w:spacing w:after="0" w:line="240" w:lineRule="auto"/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</w:pPr>
      <w:r w:rsidRPr="6D7F81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Root</w:t>
      </w:r>
      <w:r w:rsidR="0062078A" w:rsidRPr="6D7F81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</w:t>
      </w:r>
      <w:r w:rsidRPr="6D7F81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cause analysis </w:t>
      </w:r>
      <w:r w:rsidR="0062078A" w:rsidRPr="6D7F81D1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Form</w:t>
      </w:r>
    </w:p>
    <w:p w14:paraId="665E146F" w14:textId="7F3B3884" w:rsidR="002307D0" w:rsidRDefault="002307D0" w:rsidP="001D2DD1">
      <w:pPr>
        <w:spacing w:after="0" w:line="240" w:lineRule="auto"/>
        <w:rPr>
          <w:rFonts w:ascii="Avenir Next LT Pro Light" w:hAnsi="Avenir Next LT Pro Light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A8791B" wp14:editId="503AF698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CFC0" w14:textId="77777777" w:rsidR="002307D0" w:rsidRPr="006E042F" w:rsidRDefault="002307D0" w:rsidP="002307D0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8791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7.1pt;width:50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L9zFjn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4242CFC0" w14:textId="77777777" w:rsidR="002307D0" w:rsidRPr="006E042F" w:rsidRDefault="002307D0" w:rsidP="002307D0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</w:t>
                      </w:r>
                      <w:proofErr w:type="gramStart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particular needs</w:t>
                      </w:r>
                      <w:proofErr w:type="gramEnd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55F271" w14:textId="09EA7E11" w:rsidR="006A61F1" w:rsidRDefault="006A61F1" w:rsidP="001D2DD1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1710"/>
        <w:gridCol w:w="3325"/>
      </w:tblGrid>
      <w:tr w:rsidR="00A366F5" w:rsidRPr="0017422B" w14:paraId="068FA5F0" w14:textId="77777777" w:rsidTr="00B7424D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3C57922D" w14:textId="27F37A61" w:rsidR="00BD3EB5" w:rsidRPr="0017422B" w:rsidRDefault="00BD3EB5" w:rsidP="003743E8">
            <w:pP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17422B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Tips</w:t>
            </w:r>
            <w:r w:rsidR="00A366F5" w:rsidRPr="0017422B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BD3EB5" w:rsidRPr="0017422B" w14:paraId="3C45378C" w14:textId="77777777" w:rsidTr="003946DE">
        <w:trPr>
          <w:trHeight w:val="935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9ACDDC" w14:textId="11B9282C" w:rsidR="0039421F" w:rsidRPr="0039421F" w:rsidRDefault="002345AC" w:rsidP="007D5586">
            <w:pPr>
              <w:numPr>
                <w:ilvl w:val="0"/>
                <w:numId w:val="4"/>
              </w:numPr>
              <w:ind w:left="517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Refer to </w:t>
            </w:r>
            <w:r w:rsidRPr="003D7532">
              <w:rPr>
                <w:rFonts w:ascii="Avenir Next LT Pro Light" w:eastAsia="Times New Roman" w:hAnsi="Avenir Next LT Pro Light" w:cs="Times New Roman"/>
                <w:i/>
                <w:iCs/>
                <w:sz w:val="18"/>
                <w:szCs w:val="18"/>
              </w:rPr>
              <w:t xml:space="preserve">Module </w:t>
            </w:r>
            <w:r w:rsidR="0039421F" w:rsidRPr="003D7532">
              <w:rPr>
                <w:rFonts w:ascii="Avenir Next LT Pro Light" w:eastAsia="Times New Roman" w:hAnsi="Avenir Next LT Pro Light" w:cs="Times New Roman"/>
                <w:i/>
                <w:iCs/>
                <w:sz w:val="18"/>
                <w:szCs w:val="18"/>
              </w:rPr>
              <w:t>5: Incident Investigation</w:t>
            </w:r>
            <w:r w:rsidR="0039421F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in the Alberta </w:t>
            </w:r>
            <w:proofErr w:type="spellStart"/>
            <w:r w:rsidR="0039421F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FarmSafe</w:t>
            </w:r>
            <w:proofErr w:type="spellEnd"/>
            <w:r w:rsidR="0039421F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Plan Manual for support.</w:t>
            </w:r>
          </w:p>
          <w:p w14:paraId="1A7A35EC" w14:textId="0E944EAC" w:rsidR="0017422B" w:rsidRPr="0017422B" w:rsidRDefault="009C4802" w:rsidP="007D5586">
            <w:pPr>
              <w:numPr>
                <w:ilvl w:val="0"/>
                <w:numId w:val="4"/>
              </w:numPr>
              <w:ind w:left="517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T</w:t>
            </w:r>
            <w:r w:rsidR="0017422B"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his will be </w:t>
            </w:r>
            <w:r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completed</w:t>
            </w:r>
            <w:r w:rsidR="0017422B"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by the incident investigation team and led by one member.  </w:t>
            </w:r>
          </w:p>
          <w:p w14:paraId="5D736DEF" w14:textId="77777777" w:rsidR="0017422B" w:rsidRPr="0017422B" w:rsidRDefault="0017422B" w:rsidP="007D5586">
            <w:pPr>
              <w:numPr>
                <w:ilvl w:val="0"/>
                <w:numId w:val="4"/>
              </w:numPr>
              <w:ind w:left="517"/>
              <w:contextualSpacing/>
              <w:rPr>
                <w:rFonts w:eastAsiaTheme="minorEastAsia"/>
                <w:sz w:val="18"/>
                <w:szCs w:val="18"/>
              </w:rPr>
            </w:pPr>
            <w:r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The answers should be based on </w:t>
            </w:r>
            <w:proofErr w:type="gramStart"/>
            <w:r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actual facts</w:t>
            </w:r>
            <w:proofErr w:type="gramEnd"/>
            <w:r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and real data (not opinions or beliefs).  </w:t>
            </w:r>
          </w:p>
          <w:p w14:paraId="304D4371" w14:textId="56527865" w:rsidR="0017422B" w:rsidRPr="0017422B" w:rsidRDefault="00584E09" w:rsidP="007D5586">
            <w:pPr>
              <w:numPr>
                <w:ilvl w:val="0"/>
                <w:numId w:val="4"/>
              </w:numPr>
              <w:ind w:left="517"/>
              <w:contextualSpacing/>
              <w:rPr>
                <w:rFonts w:eastAsiaTheme="minorEastAsia"/>
                <w:sz w:val="18"/>
                <w:szCs w:val="18"/>
              </w:rPr>
            </w:pPr>
            <w:r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Remember,</w:t>
            </w:r>
            <w:r w:rsidR="0017422B"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there </w:t>
            </w:r>
            <w:r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may</w:t>
            </w:r>
            <w:r w:rsidR="0017422B"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be more than one root cause</w:t>
            </w:r>
            <w:r w:rsidR="00010899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and some answers may require a root cause analysis of their own; print off a separate form for each one or </w:t>
            </w:r>
            <w:r w:rsidR="0081286D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copy and past more tables into this document.</w:t>
            </w:r>
          </w:p>
          <w:p w14:paraId="2EA648D7" w14:textId="7A3B7A49" w:rsidR="00BD3EB5" w:rsidRPr="0087318E" w:rsidRDefault="0017422B" w:rsidP="00B63F21">
            <w:pPr>
              <w:numPr>
                <w:ilvl w:val="0"/>
                <w:numId w:val="4"/>
              </w:numPr>
              <w:ind w:left="517"/>
              <w:contextualSpacing/>
              <w:rPr>
                <w:rFonts w:eastAsiaTheme="minorEastAsia"/>
                <w:sz w:val="18"/>
                <w:szCs w:val="18"/>
              </w:rPr>
            </w:pPr>
            <w:r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Don’t </w:t>
            </w:r>
            <w:r w:rsidR="0087318E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get</w:t>
            </w:r>
            <w:r w:rsidRPr="0017422B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 xml:space="preserve"> taken off track; stay focused on finding the root cause of the problem you have defined</w:t>
            </w:r>
            <w:r w:rsidR="0087318E">
              <w:rPr>
                <w:rFonts w:ascii="Avenir Next LT Pro Light" w:eastAsia="Times New Roman" w:hAnsi="Avenir Next LT Pro Light" w:cs="Times New Roman"/>
                <w:sz w:val="18"/>
                <w:szCs w:val="18"/>
              </w:rPr>
              <w:t>.</w:t>
            </w:r>
          </w:p>
        </w:tc>
      </w:tr>
      <w:tr w:rsidR="003946DE" w:rsidRPr="00804C07" w14:paraId="317730B7" w14:textId="77777777" w:rsidTr="003946DE">
        <w:trPr>
          <w:trHeight w:val="288"/>
        </w:trPr>
        <w:tc>
          <w:tcPr>
            <w:tcW w:w="17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2E6CF" w14:textId="77777777" w:rsidR="003946DE" w:rsidRPr="00804C07" w:rsidRDefault="003946DE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D56C9" w14:textId="77777777" w:rsidR="003946DE" w:rsidRPr="00804C07" w:rsidRDefault="003946DE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7A0113F" w14:textId="77777777" w:rsidTr="003743E8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11FF3098" w:rsidR="00B42B70" w:rsidRPr="00804C07" w:rsidRDefault="00B42B70" w:rsidP="003743E8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54136895" w14:textId="571AA08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F56346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D0E9EAC" w:rsidR="00B42B70" w:rsidRPr="00804C07" w:rsidRDefault="00D57675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Operation</w:t>
            </w:r>
          </w:p>
        </w:tc>
        <w:tc>
          <w:tcPr>
            <w:tcW w:w="3330" w:type="dxa"/>
            <w:vAlign w:val="center"/>
          </w:tcPr>
          <w:p w14:paraId="576002DB" w14:textId="7D6E8E6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DA132C" w:rsidR="00B42B70" w:rsidRPr="00804C07" w:rsidRDefault="00DB4C6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325" w:type="dxa"/>
            <w:vAlign w:val="center"/>
          </w:tcPr>
          <w:p w14:paraId="40015CE9" w14:textId="155A1AAE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57675" w:rsidRPr="00804C07" w14:paraId="7FEE594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BB35516" w14:textId="784B1F6F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Time of Incident</w:t>
            </w:r>
          </w:p>
        </w:tc>
        <w:tc>
          <w:tcPr>
            <w:tcW w:w="3330" w:type="dxa"/>
            <w:vAlign w:val="center"/>
          </w:tcPr>
          <w:p w14:paraId="39D419DD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8F10A34" w14:textId="032B9E19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of Incident</w:t>
            </w:r>
          </w:p>
        </w:tc>
        <w:tc>
          <w:tcPr>
            <w:tcW w:w="3325" w:type="dxa"/>
            <w:vAlign w:val="center"/>
          </w:tcPr>
          <w:p w14:paraId="72213B56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3946DE" w:rsidRPr="00804C07" w14:paraId="15A41571" w14:textId="77777777" w:rsidTr="00B63F21">
        <w:trPr>
          <w:trHeight w:val="288"/>
        </w:trPr>
        <w:tc>
          <w:tcPr>
            <w:tcW w:w="170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BB583" w14:textId="77777777" w:rsidR="003946DE" w:rsidRPr="00804C07" w:rsidRDefault="003946DE" w:rsidP="00B63F21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36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F2C52" w14:textId="77777777" w:rsidR="003946DE" w:rsidRPr="00804C07" w:rsidRDefault="003946DE" w:rsidP="00B63F21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2345AC" w:rsidRPr="0017422B" w14:paraId="2E27FDF2" w14:textId="77777777" w:rsidTr="00B63F21">
        <w:trPr>
          <w:trHeight w:val="288"/>
        </w:trPr>
        <w:tc>
          <w:tcPr>
            <w:tcW w:w="10070" w:type="dxa"/>
            <w:gridSpan w:val="4"/>
            <w:shd w:val="clear" w:color="auto" w:fill="2080B0"/>
            <w:vAlign w:val="center"/>
          </w:tcPr>
          <w:p w14:paraId="55C62937" w14:textId="6D70DDCD" w:rsidR="002345AC" w:rsidRPr="0017422B" w:rsidRDefault="002345AC" w:rsidP="00B63F21">
            <w:pP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Define the problem:</w:t>
            </w:r>
          </w:p>
        </w:tc>
      </w:tr>
      <w:tr w:rsidR="00D81C72" w:rsidRPr="00804C07" w14:paraId="4E7AD48C" w14:textId="77777777" w:rsidTr="00131BD0">
        <w:trPr>
          <w:trHeight w:val="764"/>
        </w:trPr>
        <w:tc>
          <w:tcPr>
            <w:tcW w:w="10070" w:type="dxa"/>
            <w:gridSpan w:val="4"/>
            <w:shd w:val="clear" w:color="auto" w:fill="auto"/>
          </w:tcPr>
          <w:p w14:paraId="641D2E01" w14:textId="08FB862A" w:rsidR="009220C8" w:rsidRPr="00804C07" w:rsidRDefault="009220C8" w:rsidP="002345AC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801809" w:rsidRPr="0017422B" w14:paraId="31539173" w14:textId="77777777" w:rsidTr="00AE195F">
        <w:trPr>
          <w:trHeight w:val="288"/>
        </w:trPr>
        <w:tc>
          <w:tcPr>
            <w:tcW w:w="5035" w:type="dxa"/>
            <w:gridSpan w:val="2"/>
            <w:shd w:val="clear" w:color="auto" w:fill="2080B0"/>
            <w:vAlign w:val="center"/>
          </w:tcPr>
          <w:p w14:paraId="788E535C" w14:textId="34C9D831" w:rsidR="00801809" w:rsidRPr="0017422B" w:rsidRDefault="00801809" w:rsidP="00801809">
            <w:pPr>
              <w:jc w:val="center"/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Question</w:t>
            </w:r>
          </w:p>
        </w:tc>
        <w:tc>
          <w:tcPr>
            <w:tcW w:w="5035" w:type="dxa"/>
            <w:gridSpan w:val="2"/>
            <w:shd w:val="clear" w:color="auto" w:fill="2080B0"/>
            <w:vAlign w:val="center"/>
          </w:tcPr>
          <w:p w14:paraId="72909FE9" w14:textId="2FECF251" w:rsidR="00801809" w:rsidRPr="0017422B" w:rsidRDefault="00801809" w:rsidP="00801809">
            <w:pPr>
              <w:jc w:val="center"/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Answer</w:t>
            </w:r>
          </w:p>
        </w:tc>
      </w:tr>
      <w:tr w:rsidR="00095940" w:rsidRPr="00804C07" w14:paraId="2641CF54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7B097961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5088AC2B" w14:textId="6F787410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095940" w:rsidRPr="00804C07" w14:paraId="3D47B23D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52427A62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5B5DEC86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095940" w:rsidRPr="00804C07" w14:paraId="09EB85D3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211EBD16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3348C648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095940" w:rsidRPr="00804C07" w14:paraId="111359B9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031264A3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73AB6374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095940" w:rsidRPr="00804C07" w14:paraId="5734B7A8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4A17B1A8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0A075AD8" w14:textId="77777777" w:rsidR="00095940" w:rsidRPr="00804C07" w:rsidRDefault="00095940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FC5193" w:rsidRPr="00804C07" w14:paraId="5E270E92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700601C3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317E87A8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FC5193" w:rsidRPr="00804C07" w14:paraId="0BA5C493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50960408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26259A86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FC5193" w:rsidRPr="00804C07" w14:paraId="59350008" w14:textId="77777777" w:rsidTr="00095940">
        <w:trPr>
          <w:trHeight w:val="728"/>
        </w:trPr>
        <w:tc>
          <w:tcPr>
            <w:tcW w:w="5035" w:type="dxa"/>
            <w:gridSpan w:val="2"/>
            <w:shd w:val="clear" w:color="auto" w:fill="auto"/>
          </w:tcPr>
          <w:p w14:paraId="2340AA91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  <w:tc>
          <w:tcPr>
            <w:tcW w:w="5035" w:type="dxa"/>
            <w:gridSpan w:val="2"/>
            <w:shd w:val="clear" w:color="auto" w:fill="auto"/>
          </w:tcPr>
          <w:p w14:paraId="02DC51A6" w14:textId="77777777" w:rsidR="00FC5193" w:rsidRPr="00804C07" w:rsidRDefault="00FC519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</w:tbl>
    <w:p w14:paraId="64FF817F" w14:textId="71CD9D3F" w:rsidR="00FC5193" w:rsidRDefault="00FC5193" w:rsidP="00FD69DB">
      <w:pPr>
        <w:spacing w:after="0" w:line="240" w:lineRule="auto"/>
        <w:rPr>
          <w:rFonts w:ascii="Avenir Next LT Pro Light" w:hAnsi="Avenir Next LT Pro Light"/>
        </w:rPr>
      </w:pPr>
    </w:p>
    <w:p w14:paraId="78166328" w14:textId="77777777" w:rsidR="00FC5193" w:rsidRDefault="00FC5193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325"/>
        <w:gridCol w:w="2340"/>
      </w:tblGrid>
      <w:tr w:rsidR="00EA1A1D" w:rsidRPr="00EA1A1D" w14:paraId="4E3369C3" w14:textId="77777777" w:rsidTr="00FC5193">
        <w:trPr>
          <w:trHeight w:val="285"/>
        </w:trPr>
        <w:tc>
          <w:tcPr>
            <w:tcW w:w="10065" w:type="dxa"/>
            <w:gridSpan w:val="4"/>
            <w:shd w:val="clear" w:color="auto" w:fill="2080B0"/>
            <w:vAlign w:val="center"/>
            <w:hideMark/>
          </w:tcPr>
          <w:p w14:paraId="0F370E7C" w14:textId="54215992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b/>
                <w:bCs/>
                <w:color w:val="FFFFFF"/>
                <w:sz w:val="20"/>
                <w:szCs w:val="20"/>
              </w:rPr>
              <w:lastRenderedPageBreak/>
              <w:t>Investigation Team Members</w:t>
            </w:r>
            <w:r w:rsidRPr="00EA1A1D">
              <w:rPr>
                <w:rFonts w:ascii="Avenir Next LT Pro Light" w:eastAsia="Times New Roman" w:hAnsi="Avenir Next LT Pro Light" w:cs="Segoe UI"/>
                <w:color w:val="FFFFFF"/>
                <w:sz w:val="20"/>
                <w:szCs w:val="20"/>
              </w:rPr>
              <w:t> </w:t>
            </w:r>
          </w:p>
        </w:tc>
      </w:tr>
      <w:tr w:rsidR="00EA1A1D" w:rsidRPr="00EA1A1D" w14:paraId="2D541307" w14:textId="77777777" w:rsidTr="00FC5193">
        <w:trPr>
          <w:trHeight w:val="300"/>
        </w:trPr>
        <w:tc>
          <w:tcPr>
            <w:tcW w:w="2700" w:type="dxa"/>
            <w:shd w:val="clear" w:color="auto" w:fill="FFFFFF"/>
            <w:vAlign w:val="center"/>
            <w:hideMark/>
          </w:tcPr>
          <w:p w14:paraId="256D38F4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Last Name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14:paraId="6A2EBDAF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First Name </w:t>
            </w:r>
          </w:p>
        </w:tc>
        <w:tc>
          <w:tcPr>
            <w:tcW w:w="2325" w:type="dxa"/>
            <w:shd w:val="clear" w:color="auto" w:fill="FFFFFF"/>
            <w:vAlign w:val="center"/>
            <w:hideMark/>
          </w:tcPr>
          <w:p w14:paraId="1E2FC2A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Position/Title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294A9573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Employer </w:t>
            </w:r>
          </w:p>
        </w:tc>
      </w:tr>
      <w:tr w:rsidR="00EA1A1D" w:rsidRPr="00EA1A1D" w14:paraId="6E02344E" w14:textId="77777777" w:rsidTr="00FC5193">
        <w:trPr>
          <w:trHeight w:val="300"/>
        </w:trPr>
        <w:tc>
          <w:tcPr>
            <w:tcW w:w="2700" w:type="dxa"/>
            <w:shd w:val="clear" w:color="auto" w:fill="E7E6E6"/>
            <w:hideMark/>
          </w:tcPr>
          <w:p w14:paraId="0D6ABA81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a. </w:t>
            </w:r>
          </w:p>
          <w:p w14:paraId="52819ADD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E7E6E6"/>
            <w:hideMark/>
          </w:tcPr>
          <w:p w14:paraId="511EEC5F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E7E6E6"/>
            <w:hideMark/>
          </w:tcPr>
          <w:p w14:paraId="2A5EDB6B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E7E6E6"/>
            <w:hideMark/>
          </w:tcPr>
          <w:p w14:paraId="141468B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26FC7415" w14:textId="77777777" w:rsidTr="00FC5193">
        <w:trPr>
          <w:trHeight w:val="300"/>
        </w:trPr>
        <w:tc>
          <w:tcPr>
            <w:tcW w:w="2700" w:type="dxa"/>
            <w:shd w:val="clear" w:color="auto" w:fill="E7E6E6"/>
            <w:hideMark/>
          </w:tcPr>
          <w:p w14:paraId="659D8FE4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Signature: </w:t>
            </w:r>
          </w:p>
          <w:p w14:paraId="68A60BE5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E7E6E6"/>
            <w:hideMark/>
          </w:tcPr>
          <w:p w14:paraId="452349E0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E7E6E6"/>
            <w:hideMark/>
          </w:tcPr>
          <w:p w14:paraId="75D5EF9D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Date: </w:t>
            </w:r>
          </w:p>
        </w:tc>
        <w:tc>
          <w:tcPr>
            <w:tcW w:w="2340" w:type="dxa"/>
            <w:shd w:val="clear" w:color="auto" w:fill="E7E6E6"/>
            <w:hideMark/>
          </w:tcPr>
          <w:p w14:paraId="2B5640B0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6BA690F0" w14:textId="77777777" w:rsidTr="00FC5193">
        <w:trPr>
          <w:trHeight w:val="300"/>
        </w:trPr>
        <w:tc>
          <w:tcPr>
            <w:tcW w:w="2700" w:type="dxa"/>
            <w:shd w:val="clear" w:color="auto" w:fill="FFFFFF"/>
            <w:hideMark/>
          </w:tcPr>
          <w:p w14:paraId="3DFE22CB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b. </w:t>
            </w:r>
          </w:p>
          <w:p w14:paraId="5989A56E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109C4514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FFFFFF"/>
            <w:hideMark/>
          </w:tcPr>
          <w:p w14:paraId="5612DB1E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2C6CF95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2892901E" w14:textId="77777777" w:rsidTr="00FC5193">
        <w:trPr>
          <w:trHeight w:val="300"/>
        </w:trPr>
        <w:tc>
          <w:tcPr>
            <w:tcW w:w="2700" w:type="dxa"/>
            <w:shd w:val="clear" w:color="auto" w:fill="FFFFFF"/>
            <w:hideMark/>
          </w:tcPr>
          <w:p w14:paraId="70133D9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Signature: </w:t>
            </w:r>
          </w:p>
          <w:p w14:paraId="2D2E09F1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5A403EC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FFFFFF"/>
            <w:hideMark/>
          </w:tcPr>
          <w:p w14:paraId="6DB595DC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Date: </w:t>
            </w:r>
          </w:p>
        </w:tc>
        <w:tc>
          <w:tcPr>
            <w:tcW w:w="2340" w:type="dxa"/>
            <w:shd w:val="clear" w:color="auto" w:fill="FFFFFF"/>
            <w:hideMark/>
          </w:tcPr>
          <w:p w14:paraId="6A4307E3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04A3F92C" w14:textId="77777777" w:rsidTr="00FC5193">
        <w:trPr>
          <w:trHeight w:val="300"/>
        </w:trPr>
        <w:tc>
          <w:tcPr>
            <w:tcW w:w="2700" w:type="dxa"/>
            <w:shd w:val="clear" w:color="auto" w:fill="E7E6E6"/>
            <w:hideMark/>
          </w:tcPr>
          <w:p w14:paraId="19AFA405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c. </w:t>
            </w:r>
          </w:p>
          <w:p w14:paraId="0234147C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E7E6E6"/>
            <w:hideMark/>
          </w:tcPr>
          <w:p w14:paraId="2302832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E7E6E6"/>
            <w:hideMark/>
          </w:tcPr>
          <w:p w14:paraId="326E7285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E7E6E6"/>
            <w:hideMark/>
          </w:tcPr>
          <w:p w14:paraId="522C32C1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0F880A13" w14:textId="77777777" w:rsidTr="00FC5193">
        <w:trPr>
          <w:trHeight w:val="300"/>
        </w:trPr>
        <w:tc>
          <w:tcPr>
            <w:tcW w:w="2700" w:type="dxa"/>
            <w:shd w:val="clear" w:color="auto" w:fill="E7E6E6"/>
            <w:hideMark/>
          </w:tcPr>
          <w:p w14:paraId="219AC568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Signature: </w:t>
            </w:r>
          </w:p>
          <w:p w14:paraId="4993F801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E7E6E6"/>
            <w:hideMark/>
          </w:tcPr>
          <w:p w14:paraId="4C9E144E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E7E6E6"/>
            <w:hideMark/>
          </w:tcPr>
          <w:p w14:paraId="677DDB4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Date: </w:t>
            </w:r>
          </w:p>
        </w:tc>
        <w:tc>
          <w:tcPr>
            <w:tcW w:w="2340" w:type="dxa"/>
            <w:shd w:val="clear" w:color="auto" w:fill="E7E6E6"/>
            <w:hideMark/>
          </w:tcPr>
          <w:p w14:paraId="62526F63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78DE1DBF" w14:textId="77777777" w:rsidTr="00FC5193">
        <w:trPr>
          <w:trHeight w:val="300"/>
        </w:trPr>
        <w:tc>
          <w:tcPr>
            <w:tcW w:w="2700" w:type="dxa"/>
            <w:shd w:val="clear" w:color="auto" w:fill="FFFFFF"/>
            <w:hideMark/>
          </w:tcPr>
          <w:p w14:paraId="70F73DF6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d. </w:t>
            </w:r>
          </w:p>
          <w:p w14:paraId="5810F60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1DBA9D7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FFFFFF"/>
            <w:hideMark/>
          </w:tcPr>
          <w:p w14:paraId="1B36D56A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FFFFFF"/>
            <w:hideMark/>
          </w:tcPr>
          <w:p w14:paraId="21A6036C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  <w:tr w:rsidR="00EA1A1D" w:rsidRPr="00EA1A1D" w14:paraId="63DC7CE2" w14:textId="77777777" w:rsidTr="00FC5193">
        <w:trPr>
          <w:trHeight w:val="300"/>
        </w:trPr>
        <w:tc>
          <w:tcPr>
            <w:tcW w:w="2700" w:type="dxa"/>
            <w:shd w:val="clear" w:color="auto" w:fill="FFFFFF"/>
            <w:hideMark/>
          </w:tcPr>
          <w:p w14:paraId="7C282E94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Signature: </w:t>
            </w:r>
          </w:p>
          <w:p w14:paraId="2C8FF04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2900DDA2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  <w:tc>
          <w:tcPr>
            <w:tcW w:w="2325" w:type="dxa"/>
            <w:shd w:val="clear" w:color="auto" w:fill="FFFFFF"/>
            <w:hideMark/>
          </w:tcPr>
          <w:p w14:paraId="21435889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Date: </w:t>
            </w:r>
          </w:p>
        </w:tc>
        <w:tc>
          <w:tcPr>
            <w:tcW w:w="2340" w:type="dxa"/>
            <w:shd w:val="clear" w:color="auto" w:fill="FFFFFF"/>
            <w:hideMark/>
          </w:tcPr>
          <w:p w14:paraId="2FA83A97" w14:textId="77777777" w:rsidR="00EA1A1D" w:rsidRPr="00EA1A1D" w:rsidRDefault="00EA1A1D" w:rsidP="00EA1A1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A1A1D">
              <w:rPr>
                <w:rFonts w:ascii="Avenir Next LT Pro Light" w:eastAsia="Times New Roman" w:hAnsi="Avenir Next LT Pro Light" w:cs="Segoe UI"/>
                <w:sz w:val="18"/>
                <w:szCs w:val="18"/>
              </w:rPr>
              <w:t> </w:t>
            </w:r>
          </w:p>
        </w:tc>
      </w:tr>
    </w:tbl>
    <w:p w14:paraId="0EB56292" w14:textId="77777777" w:rsidR="002D797A" w:rsidRPr="00804C07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68C2BD69" w14:textId="4A0C5D1F" w:rsidR="00FC4849" w:rsidRPr="00804C07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804C07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804C07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 w:rsidRPr="00804C07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804C0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AF17" w14:textId="77777777" w:rsidR="0021769A" w:rsidRDefault="0021769A" w:rsidP="00FD69DB">
      <w:pPr>
        <w:spacing w:after="0" w:line="240" w:lineRule="auto"/>
      </w:pPr>
      <w:r>
        <w:separator/>
      </w:r>
    </w:p>
  </w:endnote>
  <w:endnote w:type="continuationSeparator" w:id="0">
    <w:p w14:paraId="42932F9A" w14:textId="77777777" w:rsidR="0021769A" w:rsidRDefault="0021769A" w:rsidP="00FD69DB">
      <w:pPr>
        <w:spacing w:after="0" w:line="240" w:lineRule="auto"/>
      </w:pPr>
      <w:r>
        <w:continuationSeparator/>
      </w:r>
    </w:p>
  </w:endnote>
  <w:endnote w:type="continuationNotice" w:id="1">
    <w:p w14:paraId="4E667CA5" w14:textId="77777777" w:rsidR="0021769A" w:rsidRDefault="00217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6D73" w14:textId="77777777" w:rsidR="0021769A" w:rsidRDefault="0021769A" w:rsidP="00FD69DB">
      <w:pPr>
        <w:spacing w:after="0" w:line="240" w:lineRule="auto"/>
      </w:pPr>
      <w:r>
        <w:separator/>
      </w:r>
    </w:p>
  </w:footnote>
  <w:footnote w:type="continuationSeparator" w:id="0">
    <w:p w14:paraId="3685528F" w14:textId="77777777" w:rsidR="0021769A" w:rsidRDefault="0021769A" w:rsidP="00FD69DB">
      <w:pPr>
        <w:spacing w:after="0" w:line="240" w:lineRule="auto"/>
      </w:pPr>
      <w:r>
        <w:continuationSeparator/>
      </w:r>
    </w:p>
  </w:footnote>
  <w:footnote w:type="continuationNotice" w:id="1">
    <w:p w14:paraId="74696632" w14:textId="77777777" w:rsidR="0021769A" w:rsidRDefault="00217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EEA5270"/>
    <w:multiLevelType w:val="hybridMultilevel"/>
    <w:tmpl w:val="B8FC3F86"/>
    <w:lvl w:ilvl="0" w:tplc="8A14B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AB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8D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C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2A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1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0B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8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CD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  <w:num w:numId="4" w16cid:durableId="1451583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0899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2D11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4F39"/>
    <w:rsid w:val="0008187A"/>
    <w:rsid w:val="000858ED"/>
    <w:rsid w:val="00086FD0"/>
    <w:rsid w:val="00091049"/>
    <w:rsid w:val="00092FDA"/>
    <w:rsid w:val="00095940"/>
    <w:rsid w:val="000A488E"/>
    <w:rsid w:val="000A6E43"/>
    <w:rsid w:val="000B3631"/>
    <w:rsid w:val="000C6C2D"/>
    <w:rsid w:val="000D168A"/>
    <w:rsid w:val="000E69D3"/>
    <w:rsid w:val="001112A7"/>
    <w:rsid w:val="00117952"/>
    <w:rsid w:val="00120321"/>
    <w:rsid w:val="00121EA6"/>
    <w:rsid w:val="00124EA5"/>
    <w:rsid w:val="0013141D"/>
    <w:rsid w:val="00131BD0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422B"/>
    <w:rsid w:val="001758A0"/>
    <w:rsid w:val="00182582"/>
    <w:rsid w:val="00183DE5"/>
    <w:rsid w:val="00186F8F"/>
    <w:rsid w:val="001A0017"/>
    <w:rsid w:val="001A06B6"/>
    <w:rsid w:val="001B1A94"/>
    <w:rsid w:val="001B7051"/>
    <w:rsid w:val="001C72FE"/>
    <w:rsid w:val="001D2DD1"/>
    <w:rsid w:val="001D4A4B"/>
    <w:rsid w:val="001D4D19"/>
    <w:rsid w:val="001E052C"/>
    <w:rsid w:val="001E251A"/>
    <w:rsid w:val="001E76A4"/>
    <w:rsid w:val="001F18A9"/>
    <w:rsid w:val="001F7F5B"/>
    <w:rsid w:val="00203E15"/>
    <w:rsid w:val="002070AB"/>
    <w:rsid w:val="00207FF8"/>
    <w:rsid w:val="0021769A"/>
    <w:rsid w:val="00222779"/>
    <w:rsid w:val="00223BA0"/>
    <w:rsid w:val="00225BBC"/>
    <w:rsid w:val="00230078"/>
    <w:rsid w:val="002307D0"/>
    <w:rsid w:val="002345AC"/>
    <w:rsid w:val="002425D8"/>
    <w:rsid w:val="00245C44"/>
    <w:rsid w:val="0025076C"/>
    <w:rsid w:val="0025438C"/>
    <w:rsid w:val="00257A6A"/>
    <w:rsid w:val="00257D0C"/>
    <w:rsid w:val="00261337"/>
    <w:rsid w:val="00264FFD"/>
    <w:rsid w:val="00265217"/>
    <w:rsid w:val="00265EA4"/>
    <w:rsid w:val="00281929"/>
    <w:rsid w:val="00285E57"/>
    <w:rsid w:val="00286A55"/>
    <w:rsid w:val="00286A5E"/>
    <w:rsid w:val="00290D44"/>
    <w:rsid w:val="002949C8"/>
    <w:rsid w:val="0029555F"/>
    <w:rsid w:val="002B342B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20620"/>
    <w:rsid w:val="00322826"/>
    <w:rsid w:val="003264CB"/>
    <w:rsid w:val="003307CD"/>
    <w:rsid w:val="00330D19"/>
    <w:rsid w:val="00331D91"/>
    <w:rsid w:val="0033528B"/>
    <w:rsid w:val="003359F0"/>
    <w:rsid w:val="00340656"/>
    <w:rsid w:val="0034527E"/>
    <w:rsid w:val="0034645D"/>
    <w:rsid w:val="003500A6"/>
    <w:rsid w:val="00352329"/>
    <w:rsid w:val="003622B1"/>
    <w:rsid w:val="003728B2"/>
    <w:rsid w:val="003743E8"/>
    <w:rsid w:val="003847F3"/>
    <w:rsid w:val="0039421F"/>
    <w:rsid w:val="003946DE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D7532"/>
    <w:rsid w:val="003E0493"/>
    <w:rsid w:val="003E11B7"/>
    <w:rsid w:val="003E2AC9"/>
    <w:rsid w:val="003E7A28"/>
    <w:rsid w:val="003F5509"/>
    <w:rsid w:val="003F75D6"/>
    <w:rsid w:val="00400176"/>
    <w:rsid w:val="00406C4D"/>
    <w:rsid w:val="0040715F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FAF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552D"/>
    <w:rsid w:val="004A579D"/>
    <w:rsid w:val="004A57A7"/>
    <w:rsid w:val="004B0474"/>
    <w:rsid w:val="004B25ED"/>
    <w:rsid w:val="004B3DF1"/>
    <w:rsid w:val="004C0B35"/>
    <w:rsid w:val="004C5859"/>
    <w:rsid w:val="004C692C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84E09"/>
    <w:rsid w:val="00590FC0"/>
    <w:rsid w:val="005A004D"/>
    <w:rsid w:val="005A1178"/>
    <w:rsid w:val="005A3675"/>
    <w:rsid w:val="005A44C6"/>
    <w:rsid w:val="005A4E53"/>
    <w:rsid w:val="005C0C7B"/>
    <w:rsid w:val="005C65A2"/>
    <w:rsid w:val="005D2CEF"/>
    <w:rsid w:val="005D41B6"/>
    <w:rsid w:val="005D6BB0"/>
    <w:rsid w:val="005D6E63"/>
    <w:rsid w:val="005E3698"/>
    <w:rsid w:val="005E376A"/>
    <w:rsid w:val="005F30A9"/>
    <w:rsid w:val="005F5499"/>
    <w:rsid w:val="005F775C"/>
    <w:rsid w:val="00606B91"/>
    <w:rsid w:val="0061545E"/>
    <w:rsid w:val="0062078A"/>
    <w:rsid w:val="0062144D"/>
    <w:rsid w:val="00631F67"/>
    <w:rsid w:val="006335AD"/>
    <w:rsid w:val="0063531F"/>
    <w:rsid w:val="0065089D"/>
    <w:rsid w:val="00655736"/>
    <w:rsid w:val="00655E45"/>
    <w:rsid w:val="00656A8C"/>
    <w:rsid w:val="00656FCC"/>
    <w:rsid w:val="00663DDE"/>
    <w:rsid w:val="00674F34"/>
    <w:rsid w:val="0068137D"/>
    <w:rsid w:val="006872C4"/>
    <w:rsid w:val="00692308"/>
    <w:rsid w:val="00695CAB"/>
    <w:rsid w:val="006972D4"/>
    <w:rsid w:val="006A61F1"/>
    <w:rsid w:val="006B3C94"/>
    <w:rsid w:val="006B439C"/>
    <w:rsid w:val="006B44A6"/>
    <w:rsid w:val="006B6F85"/>
    <w:rsid w:val="006C58B3"/>
    <w:rsid w:val="006D0EBA"/>
    <w:rsid w:val="006D311A"/>
    <w:rsid w:val="006D55A4"/>
    <w:rsid w:val="006D612E"/>
    <w:rsid w:val="006D734E"/>
    <w:rsid w:val="006E042F"/>
    <w:rsid w:val="006E2CDD"/>
    <w:rsid w:val="006E36AD"/>
    <w:rsid w:val="006E3B40"/>
    <w:rsid w:val="006E7730"/>
    <w:rsid w:val="006F3347"/>
    <w:rsid w:val="007035B3"/>
    <w:rsid w:val="007102A8"/>
    <w:rsid w:val="0071322E"/>
    <w:rsid w:val="0071735F"/>
    <w:rsid w:val="00723ACD"/>
    <w:rsid w:val="00726EE7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2713"/>
    <w:rsid w:val="007C47FB"/>
    <w:rsid w:val="007C6AA9"/>
    <w:rsid w:val="007C6C1D"/>
    <w:rsid w:val="007D12C9"/>
    <w:rsid w:val="007D2C28"/>
    <w:rsid w:val="007D2EF0"/>
    <w:rsid w:val="007D42A9"/>
    <w:rsid w:val="007D5586"/>
    <w:rsid w:val="007D6B74"/>
    <w:rsid w:val="007F2825"/>
    <w:rsid w:val="007F5565"/>
    <w:rsid w:val="00801809"/>
    <w:rsid w:val="00804C07"/>
    <w:rsid w:val="008102D0"/>
    <w:rsid w:val="008112EC"/>
    <w:rsid w:val="00812009"/>
    <w:rsid w:val="0081286D"/>
    <w:rsid w:val="00813E05"/>
    <w:rsid w:val="00814EFD"/>
    <w:rsid w:val="008175A4"/>
    <w:rsid w:val="00817DF6"/>
    <w:rsid w:val="0082231C"/>
    <w:rsid w:val="0082482D"/>
    <w:rsid w:val="00830409"/>
    <w:rsid w:val="00836409"/>
    <w:rsid w:val="008365E3"/>
    <w:rsid w:val="00854C06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7318E"/>
    <w:rsid w:val="00883AA2"/>
    <w:rsid w:val="0089174C"/>
    <w:rsid w:val="0089376A"/>
    <w:rsid w:val="008968ED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2B74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20C8"/>
    <w:rsid w:val="00927133"/>
    <w:rsid w:val="009271A9"/>
    <w:rsid w:val="00930F2F"/>
    <w:rsid w:val="00932F2C"/>
    <w:rsid w:val="009339E5"/>
    <w:rsid w:val="009403E1"/>
    <w:rsid w:val="0094043E"/>
    <w:rsid w:val="00942628"/>
    <w:rsid w:val="009517C1"/>
    <w:rsid w:val="009524A8"/>
    <w:rsid w:val="00953A6B"/>
    <w:rsid w:val="00966EAB"/>
    <w:rsid w:val="00967D18"/>
    <w:rsid w:val="00977F56"/>
    <w:rsid w:val="009808DF"/>
    <w:rsid w:val="00980959"/>
    <w:rsid w:val="00984D8B"/>
    <w:rsid w:val="0099646C"/>
    <w:rsid w:val="009A01D1"/>
    <w:rsid w:val="009A1435"/>
    <w:rsid w:val="009A4897"/>
    <w:rsid w:val="009B1876"/>
    <w:rsid w:val="009B2344"/>
    <w:rsid w:val="009B37F9"/>
    <w:rsid w:val="009C00A5"/>
    <w:rsid w:val="009C473B"/>
    <w:rsid w:val="009C4802"/>
    <w:rsid w:val="009C69C3"/>
    <w:rsid w:val="009D0AF6"/>
    <w:rsid w:val="009E13EE"/>
    <w:rsid w:val="009E2C87"/>
    <w:rsid w:val="00A012FA"/>
    <w:rsid w:val="00A01966"/>
    <w:rsid w:val="00A03507"/>
    <w:rsid w:val="00A03FBF"/>
    <w:rsid w:val="00A05A00"/>
    <w:rsid w:val="00A30067"/>
    <w:rsid w:val="00A3271E"/>
    <w:rsid w:val="00A366F5"/>
    <w:rsid w:val="00A46F4F"/>
    <w:rsid w:val="00A509BA"/>
    <w:rsid w:val="00A52674"/>
    <w:rsid w:val="00A62266"/>
    <w:rsid w:val="00A63724"/>
    <w:rsid w:val="00A63A2D"/>
    <w:rsid w:val="00A82F6F"/>
    <w:rsid w:val="00A85579"/>
    <w:rsid w:val="00AA0A92"/>
    <w:rsid w:val="00AA3A2F"/>
    <w:rsid w:val="00AB41A8"/>
    <w:rsid w:val="00AB5A4B"/>
    <w:rsid w:val="00AC259B"/>
    <w:rsid w:val="00AE5845"/>
    <w:rsid w:val="00AE5A8F"/>
    <w:rsid w:val="00AE6CB1"/>
    <w:rsid w:val="00AE782E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67658"/>
    <w:rsid w:val="00B74F43"/>
    <w:rsid w:val="00B77955"/>
    <w:rsid w:val="00B84B6E"/>
    <w:rsid w:val="00B930D6"/>
    <w:rsid w:val="00B96C0D"/>
    <w:rsid w:val="00BA2B4E"/>
    <w:rsid w:val="00BA565F"/>
    <w:rsid w:val="00BB6A80"/>
    <w:rsid w:val="00BB76D3"/>
    <w:rsid w:val="00BD271D"/>
    <w:rsid w:val="00BD2D1A"/>
    <w:rsid w:val="00BD3EB5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73331"/>
    <w:rsid w:val="00C908F0"/>
    <w:rsid w:val="00C92334"/>
    <w:rsid w:val="00C92C65"/>
    <w:rsid w:val="00C93217"/>
    <w:rsid w:val="00C94844"/>
    <w:rsid w:val="00C95106"/>
    <w:rsid w:val="00C95BB9"/>
    <w:rsid w:val="00CA00C9"/>
    <w:rsid w:val="00CA0BBC"/>
    <w:rsid w:val="00CA2B4B"/>
    <w:rsid w:val="00CA71B0"/>
    <w:rsid w:val="00CB2BE6"/>
    <w:rsid w:val="00CB38F0"/>
    <w:rsid w:val="00CB60CE"/>
    <w:rsid w:val="00CC149A"/>
    <w:rsid w:val="00CD2B4D"/>
    <w:rsid w:val="00CD327D"/>
    <w:rsid w:val="00CD7712"/>
    <w:rsid w:val="00CF0526"/>
    <w:rsid w:val="00CF0937"/>
    <w:rsid w:val="00CF0D36"/>
    <w:rsid w:val="00CF2F64"/>
    <w:rsid w:val="00CF7E9F"/>
    <w:rsid w:val="00D06150"/>
    <w:rsid w:val="00D10402"/>
    <w:rsid w:val="00D173BD"/>
    <w:rsid w:val="00D20352"/>
    <w:rsid w:val="00D30497"/>
    <w:rsid w:val="00D32B9E"/>
    <w:rsid w:val="00D35761"/>
    <w:rsid w:val="00D470BA"/>
    <w:rsid w:val="00D500CF"/>
    <w:rsid w:val="00D5114B"/>
    <w:rsid w:val="00D530BD"/>
    <w:rsid w:val="00D57675"/>
    <w:rsid w:val="00D6089D"/>
    <w:rsid w:val="00D60F05"/>
    <w:rsid w:val="00D622DE"/>
    <w:rsid w:val="00D630FF"/>
    <w:rsid w:val="00D6619E"/>
    <w:rsid w:val="00D727DD"/>
    <w:rsid w:val="00D81C72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B4C63"/>
    <w:rsid w:val="00DC0667"/>
    <w:rsid w:val="00DC0A5D"/>
    <w:rsid w:val="00DC466F"/>
    <w:rsid w:val="00DC5C38"/>
    <w:rsid w:val="00DC7F25"/>
    <w:rsid w:val="00DD0D01"/>
    <w:rsid w:val="00DD2528"/>
    <w:rsid w:val="00DD3999"/>
    <w:rsid w:val="00DD44B5"/>
    <w:rsid w:val="00DD6117"/>
    <w:rsid w:val="00DD6412"/>
    <w:rsid w:val="00DE0111"/>
    <w:rsid w:val="00DE7D2E"/>
    <w:rsid w:val="00DF14E7"/>
    <w:rsid w:val="00DF475A"/>
    <w:rsid w:val="00DF5868"/>
    <w:rsid w:val="00E0088A"/>
    <w:rsid w:val="00E04CC8"/>
    <w:rsid w:val="00E125F7"/>
    <w:rsid w:val="00E20A05"/>
    <w:rsid w:val="00E23801"/>
    <w:rsid w:val="00E26284"/>
    <w:rsid w:val="00E3352C"/>
    <w:rsid w:val="00E35BFC"/>
    <w:rsid w:val="00E423A5"/>
    <w:rsid w:val="00E456C0"/>
    <w:rsid w:val="00E52DF2"/>
    <w:rsid w:val="00E536C9"/>
    <w:rsid w:val="00E5374C"/>
    <w:rsid w:val="00E54943"/>
    <w:rsid w:val="00E54C7F"/>
    <w:rsid w:val="00E606E2"/>
    <w:rsid w:val="00E66776"/>
    <w:rsid w:val="00E70371"/>
    <w:rsid w:val="00E818D3"/>
    <w:rsid w:val="00EA1A1D"/>
    <w:rsid w:val="00EA3A9C"/>
    <w:rsid w:val="00EA44A4"/>
    <w:rsid w:val="00EA5173"/>
    <w:rsid w:val="00EB1D64"/>
    <w:rsid w:val="00ED01C9"/>
    <w:rsid w:val="00ED3D8E"/>
    <w:rsid w:val="00EE28BF"/>
    <w:rsid w:val="00EE4B16"/>
    <w:rsid w:val="00EF5B5A"/>
    <w:rsid w:val="00EF6203"/>
    <w:rsid w:val="00EF65CD"/>
    <w:rsid w:val="00EF7986"/>
    <w:rsid w:val="00F03D90"/>
    <w:rsid w:val="00F050F6"/>
    <w:rsid w:val="00F0668C"/>
    <w:rsid w:val="00F12083"/>
    <w:rsid w:val="00F215D1"/>
    <w:rsid w:val="00F31E6C"/>
    <w:rsid w:val="00F32E99"/>
    <w:rsid w:val="00F34AC5"/>
    <w:rsid w:val="00F355AC"/>
    <w:rsid w:val="00F434A0"/>
    <w:rsid w:val="00F459C5"/>
    <w:rsid w:val="00F471D9"/>
    <w:rsid w:val="00F50C15"/>
    <w:rsid w:val="00F5547C"/>
    <w:rsid w:val="00F5553A"/>
    <w:rsid w:val="00F5765C"/>
    <w:rsid w:val="00F61EEB"/>
    <w:rsid w:val="00F75A57"/>
    <w:rsid w:val="00F75FAE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5193"/>
    <w:rsid w:val="00FC73A8"/>
    <w:rsid w:val="00FD1E7E"/>
    <w:rsid w:val="00FD23D9"/>
    <w:rsid w:val="00FD69DB"/>
    <w:rsid w:val="00FE0FB9"/>
    <w:rsid w:val="00FE6956"/>
    <w:rsid w:val="00FE6CFA"/>
    <w:rsid w:val="00FF404A"/>
    <w:rsid w:val="0D73D0B3"/>
    <w:rsid w:val="10365247"/>
    <w:rsid w:val="1F3F8C02"/>
    <w:rsid w:val="22CC2F54"/>
    <w:rsid w:val="275B241D"/>
    <w:rsid w:val="2813F2C8"/>
    <w:rsid w:val="2A4DA13D"/>
    <w:rsid w:val="2AD6D46C"/>
    <w:rsid w:val="3ACC40E0"/>
    <w:rsid w:val="426E5734"/>
    <w:rsid w:val="4479BE26"/>
    <w:rsid w:val="46158E87"/>
    <w:rsid w:val="519C092D"/>
    <w:rsid w:val="5B5AC433"/>
    <w:rsid w:val="5BA763B3"/>
    <w:rsid w:val="5CA2E15B"/>
    <w:rsid w:val="60ED9390"/>
    <w:rsid w:val="6D7F81D1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A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A1A1D"/>
  </w:style>
  <w:style w:type="character" w:customStyle="1" w:styleId="eop">
    <w:name w:val="eop"/>
    <w:basedOn w:val="DefaultParagraphFont"/>
    <w:rsid w:val="00EA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6DE74-77C6-4C19-81B7-A3E8B4700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831C2-514A-487B-8821-E1D6EE6E290E}">
  <ds:schemaRefs>
    <ds:schemaRef ds:uri="http://schemas.openxmlformats.org/package/2006/metadata/core-properties"/>
    <ds:schemaRef ds:uri="906e2fb6-2c21-4f05-a170-f281e6766d32"/>
    <ds:schemaRef ds:uri="http://purl.org/dc/elements/1.1/"/>
    <ds:schemaRef ds:uri="http://www.w3.org/XML/1998/namespace"/>
    <ds:schemaRef ds:uri="http://purl.org/dc/terms/"/>
    <ds:schemaRef ds:uri="66ef301f-53ff-4fec-8744-b2cf5be70e6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77</cp:revision>
  <dcterms:created xsi:type="dcterms:W3CDTF">2022-12-09T22:19:00Z</dcterms:created>
  <dcterms:modified xsi:type="dcterms:W3CDTF">2025-05-12T18:21:00Z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