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4A34BDCB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BF10065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C0CD" w14:textId="258DFA58" w:rsidR="78EE1047" w:rsidRDefault="78EE1047" w:rsidP="692D4F08">
      <w:pPr>
        <w:spacing w:after="0" w:line="240" w:lineRule="auto"/>
      </w:pPr>
      <w:r w:rsidRPr="692D4F08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Hazard </w:t>
      </w:r>
      <w:r w:rsidR="003272D2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Identification </w:t>
      </w:r>
      <w:r w:rsidRPr="692D4F08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checklist</w:t>
      </w:r>
    </w:p>
    <w:p w14:paraId="7C2B93FE" w14:textId="685B9001" w:rsidR="00FB7769" w:rsidRDefault="00030884" w:rsidP="00FD69DB">
      <w:pPr>
        <w:spacing w:after="0" w:line="240" w:lineRule="auto"/>
        <w:rPr>
          <w:rFonts w:ascii="Avenir Next LT Pro Light" w:hAnsi="Avenir Next LT Pro Light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1BB068A2" wp14:editId="59AAC267">
                <wp:simplePos x="0" y="0"/>
                <wp:positionH relativeFrom="margin">
                  <wp:posOffset>0</wp:posOffset>
                </wp:positionH>
                <wp:positionV relativeFrom="paragraph">
                  <wp:posOffset>1214755</wp:posOffset>
                </wp:positionV>
                <wp:extent cx="6388100" cy="140462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B1C1" w14:textId="6F248924" w:rsidR="00030884" w:rsidRPr="006E042F" w:rsidRDefault="00030884" w:rsidP="00030884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It is recommended to </w:t>
                            </w:r>
                            <w:r w:rsidR="00D60D6A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complete one of these </w:t>
                            </w:r>
                            <w:r w:rsidR="00F03B4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when performing a job hazard assessment. The farm can modify this document as needed to apply to its specific operation</w:t>
                            </w:r>
                            <w:r w:rsidR="00B82A6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and/or work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06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5.65pt;width:503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OH4FAvdAAAACQEAAA8AAABkcnMvZG93bnJldi54bWxMj81OwzAQ&#10;hO9IvIO1lbgg6qSFqk3jVAgEFy6lRZzdeEmixuvIdn7g6dme4Lgzq5lv8t1kWzGgD40jBek8AYFU&#10;OtNQpeDj+HK3BhGiJqNbR6jgGwPsiuurXGfGjfSOwyFWgkMoZFpBHWOXSRnKGq0Oc9chsfflvNWR&#10;T19J4/XI4baViyRZSasb4oZad/hUY3k+9FaBwb0f18Pt5rX3n2/n9Icq97xU6mY2PW5BRJzi3zNc&#10;8BkdCmY6uZ5MEK0CHhJZ3aRLEBeby1g6KbhPFw8gi1z+X1D8AgAA//8DAFBLAQItABQABgAIAAAA&#10;IQC2gziS/gAAAOEBAAATAAAAAAAAAAAAAAAAAAAAAABbQ29udGVudF9UeXBlc10ueG1sUEsBAi0A&#10;FAAGAAgAAAAhADj9If/WAAAAlAEAAAsAAAAAAAAAAAAAAAAALwEAAF9yZWxzLy5yZWxzUEsBAi0A&#10;FAAGAAgAAAAhAEwORTMfAgAAFgQAAA4AAAAAAAAAAAAAAAAALgIAAGRycy9lMm9Eb2MueG1sUEsB&#10;Ai0AFAAGAAgAAAAhAOH4FAvdAAAACQEAAA8AAAAAAAAAAAAAAAAAeQQAAGRycy9kb3ducmV2Lnht&#10;bFBLBQYAAAAABAAEAPMAAACDBQAAAAA=&#10;" filled="f" strokecolor="#7ab800">
                <v:stroke dashstyle="dash"/>
                <v:textbox style="mso-fit-shape-to-text:t">
                  <w:txbxContent>
                    <w:p w14:paraId="0419B1C1" w14:textId="6F248924" w:rsidR="00030884" w:rsidRPr="006E042F" w:rsidRDefault="00030884" w:rsidP="00030884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It is recommended to </w:t>
                      </w:r>
                      <w:r w:rsidR="00D60D6A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complete one of these </w:t>
                      </w:r>
                      <w:r w:rsidR="00F03B4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when performing a job hazard assessment. The farm can modify this document as needed to apply to its specific operation</w:t>
                      </w:r>
                      <w:r w:rsidR="00B82A6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and/or work areas.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1F1"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6329C30" wp14:editId="4E9EB195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932C" w14:textId="77777777" w:rsidR="006A61F1" w:rsidRPr="006E042F" w:rsidRDefault="006A61F1" w:rsidP="006A61F1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</w:t>
                            </w:r>
                            <w:proofErr w:type="gramStart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particular needs</w:t>
                            </w:r>
                            <w:proofErr w:type="gramEnd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factors, applicable legislated requirements, etc. Once this document has been customized by the farm, this disclaimer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the Helpful Information section,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29C30" id="_x0000_s1027" type="#_x0000_t202" style="position:absolute;margin-left:0;margin-top:16.8pt;width:50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MuRxtXdAAAACAEAAA8AAABkcnMvZG93bnJldi54bWxMj81OwzAQhO9I&#10;vIO1SFwQddpAFUKcCoHgwqWUqmc3XpKo8TqynR94erYnOO7OaOabYjPbTozoQ+tIwXKRgECqnGmp&#10;VrD/fL3NQISoyejOESr4xgCb8vKi0LlxE33guIu14BAKuVbQxNjnUoaqQavDwvVIrH05b3Xk09fS&#10;eD1xuO3kKknW0uqWuKHRPT43WJ12g1VgcOunbLx5eBv84f20/KHavaRKXV/NT48gIs7xzwxnfEaH&#10;kpmObiATRKeAh0QFaboGcVa5iz9HBav7uwxkWcj/A8pfAA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MuRxtXdAAAACAEAAA8AAAAAAAAAAAAAAAAAdgQAAGRycy9kb3ducmV2LnhtbFBL&#10;BQYAAAAABAAEAPMAAACABQAAAAA=&#10;" filled="f" strokecolor="#7ab800">
                <v:stroke dashstyle="dash"/>
                <v:textbox style="mso-fit-shape-to-text:t">
                  <w:txbxContent>
                    <w:p w14:paraId="0885932C" w14:textId="77777777" w:rsidR="006A61F1" w:rsidRPr="006E042F" w:rsidRDefault="006A61F1" w:rsidP="006A61F1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</w:t>
                      </w:r>
                      <w:proofErr w:type="gramStart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particular needs</w:t>
                      </w:r>
                      <w:proofErr w:type="gramEnd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factors, applicable legislated requirements, etc. Once this document has been customized by the farm, this disclaimer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the Helpful Information section,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r:id="rId14" w:history="1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r:id="rId15" w:history="1">
                        <w:r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1710"/>
        <w:gridCol w:w="2425"/>
      </w:tblGrid>
      <w:tr w:rsidR="00B42B70" w:rsidRPr="003978EC" w14:paraId="07A0113F" w14:textId="77777777" w:rsidTr="003743E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3917D767" w14:textId="11FF3098" w:rsidR="00B42B70" w:rsidRPr="008222C2" w:rsidRDefault="00B42B70" w:rsidP="003743E8">
            <w:pPr>
              <w:rPr>
                <w:rFonts w:ascii="Avenir Next LT Pro Light" w:hAnsi="Avenir Next LT Pro Light"/>
                <w:caps/>
                <w:color w:val="FFFFFF" w:themeColor="background1"/>
                <w:sz w:val="18"/>
                <w:szCs w:val="18"/>
              </w:rPr>
            </w:pPr>
            <w:r w:rsidRPr="008222C2">
              <w:rPr>
                <w:rFonts w:ascii="Avenir Next LT Pro Light" w:hAnsi="Avenir Next LT Pro Light"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8365" w:type="dxa"/>
            <w:gridSpan w:val="3"/>
            <w:vAlign w:val="center"/>
          </w:tcPr>
          <w:p w14:paraId="54136895" w14:textId="571AA088" w:rsidR="00B42B70" w:rsidRPr="008175A4" w:rsidRDefault="00B42B70" w:rsidP="003743E8">
            <w:pPr>
              <w:rPr>
                <w:rFonts w:asciiTheme="majorHAnsi" w:hAnsiTheme="majorHAnsi" w:cstheme="majorHAnsi"/>
              </w:rPr>
            </w:pPr>
          </w:p>
        </w:tc>
      </w:tr>
      <w:tr w:rsidR="00B42B70" w:rsidRPr="003978EC" w14:paraId="0F563462" w14:textId="77777777" w:rsidTr="00CF0D36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D830B93" w14:textId="13985B49" w:rsidR="00B42B70" w:rsidRPr="008222C2" w:rsidRDefault="003272D2" w:rsidP="003743E8">
            <w:pPr>
              <w:rPr>
                <w:rFonts w:ascii="Avenir Next LT Pro Light" w:hAnsi="Avenir Next LT Pro Light"/>
                <w:color w:val="FFFFFF" w:themeColor="background1"/>
                <w:sz w:val="18"/>
                <w:szCs w:val="18"/>
              </w:rPr>
            </w:pPr>
            <w:r w:rsidRPr="008222C2">
              <w:rPr>
                <w:rFonts w:ascii="Avenir Next LT Pro Light" w:hAnsi="Avenir Next LT Pro Light"/>
                <w:color w:val="FFFFFF" w:themeColor="background1"/>
                <w:sz w:val="18"/>
                <w:szCs w:val="18"/>
              </w:rPr>
              <w:t>Job or Task</w:t>
            </w:r>
          </w:p>
        </w:tc>
        <w:tc>
          <w:tcPr>
            <w:tcW w:w="4230" w:type="dxa"/>
            <w:vAlign w:val="center"/>
          </w:tcPr>
          <w:p w14:paraId="576002DB" w14:textId="7D6E8E68" w:rsidR="00B42B70" w:rsidRPr="008175A4" w:rsidRDefault="00B42B70" w:rsidP="003743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shd w:val="clear" w:color="auto" w:fill="2080B0"/>
            <w:vAlign w:val="center"/>
          </w:tcPr>
          <w:p w14:paraId="195A8086" w14:textId="19FAD990" w:rsidR="00B42B70" w:rsidRDefault="00B42B70" w:rsidP="003743E8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40015CE9" w14:textId="155A1AAE" w:rsidR="00B42B70" w:rsidRPr="008175A4" w:rsidRDefault="00B42B70" w:rsidP="003743E8">
            <w:pPr>
              <w:rPr>
                <w:rFonts w:asciiTheme="majorHAnsi" w:hAnsiTheme="majorHAnsi" w:cstheme="majorHAnsi"/>
              </w:rPr>
            </w:pPr>
          </w:p>
        </w:tc>
      </w:tr>
    </w:tbl>
    <w:p w14:paraId="64FF817F" w14:textId="6F1179AF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990"/>
        <w:gridCol w:w="895"/>
      </w:tblGrid>
      <w:tr w:rsidR="001973F8" w:rsidRPr="003978EC" w14:paraId="7D591BA3" w14:textId="77777777" w:rsidTr="001973F8">
        <w:trPr>
          <w:trHeight w:val="288"/>
        </w:trPr>
        <w:tc>
          <w:tcPr>
            <w:tcW w:w="8185" w:type="dxa"/>
            <w:shd w:val="clear" w:color="auto" w:fill="2080B0"/>
            <w:vAlign w:val="center"/>
          </w:tcPr>
          <w:p w14:paraId="2E79C1A8" w14:textId="615DFEE5" w:rsidR="001973F8" w:rsidRPr="00536A0A" w:rsidRDefault="001973F8" w:rsidP="003743E8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Hazard</w:t>
            </w:r>
            <w:r w:rsidR="00CC4E2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or Possible Hazard</w:t>
            </w:r>
          </w:p>
        </w:tc>
        <w:tc>
          <w:tcPr>
            <w:tcW w:w="990" w:type="dxa"/>
            <w:shd w:val="clear" w:color="auto" w:fill="2080B0"/>
            <w:vAlign w:val="center"/>
          </w:tcPr>
          <w:p w14:paraId="1D0EA0A4" w14:textId="77FD224F" w:rsidR="001973F8" w:rsidRPr="0008187A" w:rsidRDefault="001973F8" w:rsidP="00F868F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gramStart"/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Yes</w:t>
            </w:r>
            <w:proofErr w:type="gramEnd"/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or Maybe</w:t>
            </w:r>
          </w:p>
        </w:tc>
        <w:tc>
          <w:tcPr>
            <w:tcW w:w="895" w:type="dxa"/>
            <w:shd w:val="clear" w:color="auto" w:fill="2080B0"/>
            <w:vAlign w:val="center"/>
          </w:tcPr>
          <w:p w14:paraId="206FD55D" w14:textId="5488F08C" w:rsidR="001973F8" w:rsidRPr="00A05A00" w:rsidRDefault="001973F8" w:rsidP="001973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1973F8" w:rsidRPr="003978EC" w14:paraId="10A64096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4D4C3F5" w14:textId="2282C561" w:rsidR="001973F8" w:rsidRPr="00E11AC2" w:rsidRDefault="0069467F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Driving &amp; operating equipment</w:t>
            </w:r>
            <w:r w:rsidR="00A5106F"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 or vehicles</w:t>
            </w:r>
          </w:p>
        </w:tc>
        <w:tc>
          <w:tcPr>
            <w:tcW w:w="990" w:type="dxa"/>
            <w:vAlign w:val="center"/>
          </w:tcPr>
          <w:p w14:paraId="216E84FE" w14:textId="410B5302" w:rsidR="001973F8" w:rsidRPr="00E11AC2" w:rsidRDefault="001973F8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873E1B1" w14:textId="2D1CCFB0" w:rsidR="001973F8" w:rsidRPr="00E11AC2" w:rsidRDefault="001973F8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3063" w:rsidRPr="003978EC" w14:paraId="4C5EF0C2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B481B28" w14:textId="56426485" w:rsidR="00413063" w:rsidRPr="00E11AC2" w:rsidRDefault="00EC58E7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and possible contact with l</w:t>
            </w: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ive electrical systems</w:t>
            </w:r>
          </w:p>
        </w:tc>
        <w:tc>
          <w:tcPr>
            <w:tcW w:w="990" w:type="dxa"/>
            <w:vAlign w:val="center"/>
          </w:tcPr>
          <w:p w14:paraId="3846A101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89B642E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3063" w:rsidRPr="003978EC" w14:paraId="209A4065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5D338322" w14:textId="2A3F27D8" w:rsidR="00413063" w:rsidRPr="00E11AC2" w:rsidRDefault="00A5106F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Uneven ground, slippery surfaces, tools or cords in walking areas</w:t>
            </w:r>
          </w:p>
        </w:tc>
        <w:tc>
          <w:tcPr>
            <w:tcW w:w="990" w:type="dxa"/>
            <w:vAlign w:val="center"/>
          </w:tcPr>
          <w:p w14:paraId="1C3AA285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07982C4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3063" w:rsidRPr="003978EC" w14:paraId="4337624A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50DCF23D" w14:textId="77E59A27" w:rsidR="00413063" w:rsidRPr="00E11AC2" w:rsidRDefault="00EC58E7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Manual material handling</w:t>
            </w:r>
            <w:r w:rsidR="0008141D" w:rsidRPr="00E11AC2">
              <w:rPr>
                <w:rFonts w:asciiTheme="majorHAnsi" w:hAnsiTheme="majorHAnsi" w:cstheme="majorHAnsi"/>
                <w:sz w:val="20"/>
                <w:szCs w:val="20"/>
              </w:rPr>
              <w:t>, heavy lifting, awkward lifting</w:t>
            </w:r>
          </w:p>
        </w:tc>
        <w:tc>
          <w:tcPr>
            <w:tcW w:w="990" w:type="dxa"/>
            <w:vAlign w:val="center"/>
          </w:tcPr>
          <w:p w14:paraId="4745DD6F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E4CCBE8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3063" w:rsidRPr="003978EC" w14:paraId="34F0FDCB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2BB8DA78" w14:textId="500397E0" w:rsidR="00413063" w:rsidRPr="00E11AC2" w:rsidRDefault="00BB43B3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Working at heights or ladder use</w:t>
            </w:r>
          </w:p>
        </w:tc>
        <w:tc>
          <w:tcPr>
            <w:tcW w:w="990" w:type="dxa"/>
            <w:vAlign w:val="center"/>
          </w:tcPr>
          <w:p w14:paraId="6DA1F73F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9971AED" w14:textId="77777777" w:rsidR="00413063" w:rsidRPr="00E11AC2" w:rsidRDefault="0041306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3B3" w:rsidRPr="003978EC" w14:paraId="41C7A1F8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770EA33" w14:textId="1D163D38" w:rsidR="00BB43B3" w:rsidRPr="00E11AC2" w:rsidRDefault="00DD3C57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Respiratory hazards, </w:t>
            </w:r>
            <w:r w:rsidR="007939AB" w:rsidRPr="00E11AC2">
              <w:rPr>
                <w:rFonts w:asciiTheme="majorHAnsi" w:hAnsiTheme="majorHAnsi" w:cstheme="majorHAnsi"/>
                <w:sz w:val="20"/>
                <w:szCs w:val="20"/>
              </w:rPr>
              <w:t>such as grain dusts, ammonia, mold spores, etc.</w:t>
            </w:r>
          </w:p>
        </w:tc>
        <w:tc>
          <w:tcPr>
            <w:tcW w:w="990" w:type="dxa"/>
            <w:vAlign w:val="center"/>
          </w:tcPr>
          <w:p w14:paraId="01D57069" w14:textId="77777777" w:rsidR="00BB43B3" w:rsidRPr="00E11AC2" w:rsidRDefault="00BB43B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446235D" w14:textId="77777777" w:rsidR="00BB43B3" w:rsidRPr="00E11AC2" w:rsidRDefault="00BB43B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39AB" w:rsidRPr="003978EC" w14:paraId="2C9617F1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677FCFF4" w14:textId="3F077358" w:rsidR="007939AB" w:rsidRPr="00E11AC2" w:rsidRDefault="007939AB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noise (loud and/or constant noise)</w:t>
            </w:r>
          </w:p>
        </w:tc>
        <w:tc>
          <w:tcPr>
            <w:tcW w:w="990" w:type="dxa"/>
            <w:vAlign w:val="center"/>
          </w:tcPr>
          <w:p w14:paraId="2D59AF2B" w14:textId="77777777" w:rsidR="007939AB" w:rsidRPr="00E11AC2" w:rsidRDefault="007939AB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4A1C1D6" w14:textId="77777777" w:rsidR="007939AB" w:rsidRPr="00E11AC2" w:rsidRDefault="007939AB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39AB" w:rsidRPr="003978EC" w14:paraId="69DF8D03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980B35F" w14:textId="7956A16B" w:rsidR="007939AB" w:rsidRPr="00E11AC2" w:rsidRDefault="00CC4E2B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</w:t>
            </w:r>
            <w:r w:rsidR="0094757F" w:rsidRPr="00E11AC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4757F" w:rsidRPr="00E11AC2">
              <w:rPr>
                <w:rFonts w:asciiTheme="majorHAnsi" w:hAnsiTheme="majorHAnsi" w:cstheme="majorHAnsi"/>
                <w:sz w:val="20"/>
                <w:szCs w:val="20"/>
              </w:rPr>
              <w:t>anitizers, solvents, common cleaning products</w:t>
            </w:r>
            <w:r w:rsidR="00720A0A">
              <w:rPr>
                <w:rFonts w:asciiTheme="majorHAnsi" w:hAnsiTheme="majorHAnsi" w:cstheme="majorHAnsi"/>
                <w:sz w:val="20"/>
                <w:szCs w:val="20"/>
              </w:rPr>
              <w:t>, or similar chemical products</w:t>
            </w:r>
          </w:p>
        </w:tc>
        <w:tc>
          <w:tcPr>
            <w:tcW w:w="990" w:type="dxa"/>
            <w:vAlign w:val="center"/>
          </w:tcPr>
          <w:p w14:paraId="296DEFCC" w14:textId="77777777" w:rsidR="007939AB" w:rsidRPr="00E11AC2" w:rsidRDefault="007939AB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99525FE" w14:textId="77777777" w:rsidR="007939AB" w:rsidRPr="00E11AC2" w:rsidRDefault="007939AB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757F" w:rsidRPr="003978EC" w14:paraId="79C2D94D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4AD47C8" w14:textId="0D9DC4A7" w:rsidR="0094757F" w:rsidRPr="00E11AC2" w:rsidRDefault="0094757F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</w:t>
            </w:r>
            <w:r w:rsidR="00CE7250" w:rsidRPr="00E11AC2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E7250" w:rsidRPr="00E11AC2">
              <w:rPr>
                <w:rFonts w:asciiTheme="majorHAnsi" w:hAnsiTheme="majorHAnsi" w:cstheme="majorHAnsi"/>
                <w:sz w:val="20"/>
                <w:szCs w:val="20"/>
              </w:rPr>
              <w:t>esticides (insecticides, herbicides, fungicides, fumigants, animal systemics)</w:t>
            </w:r>
          </w:p>
        </w:tc>
        <w:tc>
          <w:tcPr>
            <w:tcW w:w="990" w:type="dxa"/>
            <w:vAlign w:val="center"/>
          </w:tcPr>
          <w:p w14:paraId="06A77543" w14:textId="77777777" w:rsidR="0094757F" w:rsidRPr="00E11AC2" w:rsidRDefault="0094757F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14A4841" w14:textId="77777777" w:rsidR="0094757F" w:rsidRPr="00E11AC2" w:rsidRDefault="0094757F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250" w:rsidRPr="003978EC" w14:paraId="7E2FA769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70E43F2" w14:textId="6FA5077A" w:rsidR="00CE7250" w:rsidRPr="00E11AC2" w:rsidRDefault="00CE7250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veterinary drugs or medicated feed product dust</w:t>
            </w:r>
          </w:p>
        </w:tc>
        <w:tc>
          <w:tcPr>
            <w:tcW w:w="990" w:type="dxa"/>
            <w:vAlign w:val="center"/>
          </w:tcPr>
          <w:p w14:paraId="39517E58" w14:textId="77777777" w:rsidR="00CE7250" w:rsidRPr="00E11AC2" w:rsidRDefault="00CE7250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668D13C" w14:textId="77777777" w:rsidR="00CE7250" w:rsidRPr="00E11AC2" w:rsidRDefault="00CE7250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250" w:rsidRPr="003978EC" w14:paraId="5FBF2B6A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4312CC2" w14:textId="5C42A5D1" w:rsidR="00CE7250" w:rsidRPr="00E11AC2" w:rsidRDefault="00CE7250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</w:t>
            </w:r>
            <w:r w:rsidR="0073235C"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fuels </w:t>
            </w:r>
            <w:r w:rsidR="00E53A15" w:rsidRPr="00E11AC2">
              <w:rPr>
                <w:rFonts w:asciiTheme="majorHAnsi" w:hAnsiTheme="majorHAnsi" w:cstheme="majorHAnsi"/>
                <w:sz w:val="20"/>
                <w:szCs w:val="20"/>
              </w:rPr>
              <w:t>or petroleum products</w:t>
            </w:r>
          </w:p>
        </w:tc>
        <w:tc>
          <w:tcPr>
            <w:tcW w:w="990" w:type="dxa"/>
            <w:vAlign w:val="center"/>
          </w:tcPr>
          <w:p w14:paraId="5D8ED7E8" w14:textId="77777777" w:rsidR="00CE7250" w:rsidRPr="00E11AC2" w:rsidRDefault="00CE7250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BFDB96B" w14:textId="77777777" w:rsidR="00CE7250" w:rsidRPr="00E11AC2" w:rsidRDefault="00CE7250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3A15" w:rsidRPr="003978EC" w14:paraId="6D7CFE20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6B0B459" w14:textId="5DDA72B3" w:rsidR="00E53A15" w:rsidRPr="00E11AC2" w:rsidRDefault="00E53A15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welding gases</w:t>
            </w:r>
            <w:r w:rsidR="008E1873" w:rsidRPr="00E11AC2">
              <w:rPr>
                <w:rFonts w:asciiTheme="majorHAnsi" w:hAnsiTheme="majorHAnsi" w:cstheme="majorHAnsi"/>
                <w:sz w:val="20"/>
                <w:szCs w:val="20"/>
              </w:rPr>
              <w:t>, fumes, and smoke</w:t>
            </w:r>
          </w:p>
        </w:tc>
        <w:tc>
          <w:tcPr>
            <w:tcW w:w="990" w:type="dxa"/>
            <w:vAlign w:val="center"/>
          </w:tcPr>
          <w:p w14:paraId="7403AAF2" w14:textId="77777777" w:rsidR="00E53A15" w:rsidRPr="00E11AC2" w:rsidRDefault="00E53A15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BC2066A" w14:textId="77777777" w:rsidR="00E53A15" w:rsidRPr="00E11AC2" w:rsidRDefault="00E53A15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1873" w:rsidRPr="003978EC" w14:paraId="0082D61D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40AA7123" w14:textId="0071E383" w:rsidR="008E1873" w:rsidRPr="00E11AC2" w:rsidRDefault="00AE1991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bacteria and viruses that cause illness and disease in humans</w:t>
            </w:r>
          </w:p>
        </w:tc>
        <w:tc>
          <w:tcPr>
            <w:tcW w:w="990" w:type="dxa"/>
            <w:vAlign w:val="center"/>
          </w:tcPr>
          <w:p w14:paraId="65C315F8" w14:textId="77777777" w:rsidR="008E1873" w:rsidRPr="00E11AC2" w:rsidRDefault="008E187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82EA529" w14:textId="77777777" w:rsidR="008E1873" w:rsidRPr="00E11AC2" w:rsidRDefault="008E187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1991" w:rsidRPr="003978EC" w14:paraId="609FCA74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8195C82" w14:textId="705933AD" w:rsidR="00AE1991" w:rsidRPr="00E11AC2" w:rsidRDefault="00AE1991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molds </w:t>
            </w:r>
            <w:r w:rsidR="006C7A5F" w:rsidRPr="00E11AC2">
              <w:rPr>
                <w:rFonts w:asciiTheme="majorHAnsi" w:hAnsiTheme="majorHAnsi" w:cstheme="majorHAnsi"/>
                <w:sz w:val="20"/>
                <w:szCs w:val="20"/>
              </w:rPr>
              <w:t>and spores (i.e., from spoiled feed or damp storage areas)</w:t>
            </w:r>
          </w:p>
        </w:tc>
        <w:tc>
          <w:tcPr>
            <w:tcW w:w="990" w:type="dxa"/>
            <w:vAlign w:val="center"/>
          </w:tcPr>
          <w:p w14:paraId="1FFEB125" w14:textId="77777777" w:rsidR="00AE1991" w:rsidRPr="00E11AC2" w:rsidRDefault="00AE199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8DEA655" w14:textId="77777777" w:rsidR="00AE1991" w:rsidRPr="00E11AC2" w:rsidRDefault="00AE199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7A5F" w:rsidRPr="003978EC" w14:paraId="7C44BDAC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AB67938" w14:textId="04C7A061" w:rsidR="006C7A5F" w:rsidRPr="00E11AC2" w:rsidRDefault="006C7A5F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</w:t>
            </w:r>
            <w:r w:rsidR="00013921"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 plants</w:t>
            </w:r>
            <w:r w:rsidR="00512F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3921" w:rsidRPr="00E11AC2">
              <w:rPr>
                <w:rFonts w:asciiTheme="majorHAnsi" w:hAnsiTheme="majorHAnsi" w:cstheme="majorHAnsi"/>
                <w:sz w:val="20"/>
                <w:szCs w:val="20"/>
              </w:rPr>
              <w:t>and pollen</w:t>
            </w:r>
            <w:r w:rsidR="00512FBA">
              <w:rPr>
                <w:rFonts w:asciiTheme="majorHAnsi" w:hAnsiTheme="majorHAnsi" w:cstheme="majorHAnsi"/>
                <w:sz w:val="20"/>
                <w:szCs w:val="20"/>
              </w:rPr>
              <w:t xml:space="preserve"> that can cause</w:t>
            </w:r>
            <w:r w:rsidR="00720A0A">
              <w:rPr>
                <w:rFonts w:asciiTheme="majorHAnsi" w:hAnsiTheme="majorHAnsi" w:cstheme="majorHAnsi"/>
                <w:sz w:val="20"/>
                <w:szCs w:val="20"/>
              </w:rPr>
              <w:t xml:space="preserve"> health conditions from repeated exposures</w:t>
            </w:r>
          </w:p>
        </w:tc>
        <w:tc>
          <w:tcPr>
            <w:tcW w:w="990" w:type="dxa"/>
            <w:vAlign w:val="center"/>
          </w:tcPr>
          <w:p w14:paraId="45554670" w14:textId="77777777" w:rsidR="006C7A5F" w:rsidRPr="00E11AC2" w:rsidRDefault="006C7A5F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37C2282" w14:textId="77777777" w:rsidR="006C7A5F" w:rsidRPr="00E11AC2" w:rsidRDefault="006C7A5F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3921" w:rsidRPr="003978EC" w14:paraId="46AD291A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4851918" w14:textId="29F985B8" w:rsidR="00013921" w:rsidRPr="00E11AC2" w:rsidRDefault="00013921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animals </w:t>
            </w:r>
            <w:r w:rsidR="00676230" w:rsidRPr="00E11AC2">
              <w:rPr>
                <w:rFonts w:asciiTheme="majorHAnsi" w:hAnsiTheme="majorHAnsi" w:cstheme="majorHAnsi"/>
                <w:sz w:val="20"/>
                <w:szCs w:val="20"/>
              </w:rPr>
              <w:t>that may kick, bite, trample, charge, fall from, etc.</w:t>
            </w:r>
          </w:p>
        </w:tc>
        <w:tc>
          <w:tcPr>
            <w:tcW w:w="990" w:type="dxa"/>
            <w:vAlign w:val="center"/>
          </w:tcPr>
          <w:p w14:paraId="3120A707" w14:textId="77777777" w:rsidR="00013921" w:rsidRPr="00E11AC2" w:rsidRDefault="0001392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CB49461" w14:textId="77777777" w:rsidR="00013921" w:rsidRPr="00E11AC2" w:rsidRDefault="0001392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3F23" w:rsidRPr="003978EC" w14:paraId="7FEA24A7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25827E1" w14:textId="76C94141" w:rsidR="00B23F23" w:rsidRPr="00E11AC2" w:rsidRDefault="00B23F23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body fluids </w:t>
            </w:r>
            <w:r w:rsidR="003E4E9E" w:rsidRPr="00E11AC2">
              <w:rPr>
                <w:rFonts w:asciiTheme="majorHAnsi" w:hAnsiTheme="majorHAnsi" w:cstheme="majorHAnsi"/>
                <w:sz w:val="20"/>
                <w:szCs w:val="20"/>
              </w:rPr>
              <w:t>and fecal matter</w:t>
            </w:r>
          </w:p>
        </w:tc>
        <w:tc>
          <w:tcPr>
            <w:tcW w:w="990" w:type="dxa"/>
            <w:vAlign w:val="center"/>
          </w:tcPr>
          <w:p w14:paraId="5AFEA174" w14:textId="77777777" w:rsidR="00B23F23" w:rsidRPr="00E11AC2" w:rsidRDefault="00B23F2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584BA40" w14:textId="77777777" w:rsidR="00B23F23" w:rsidRPr="00E11AC2" w:rsidRDefault="00B23F23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6230" w:rsidRPr="003978EC" w14:paraId="60462375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4784EE9" w14:textId="2AFC68AA" w:rsidR="00676230" w:rsidRPr="00E11AC2" w:rsidRDefault="00676230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inspects that may bite</w:t>
            </w:r>
            <w:r w:rsidR="007B6C99"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 or</w:t>
            </w: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 sting</w:t>
            </w:r>
          </w:p>
        </w:tc>
        <w:tc>
          <w:tcPr>
            <w:tcW w:w="990" w:type="dxa"/>
            <w:vAlign w:val="center"/>
          </w:tcPr>
          <w:p w14:paraId="46782E1D" w14:textId="77777777" w:rsidR="00676230" w:rsidRPr="00E11AC2" w:rsidRDefault="00676230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B8DF6EA" w14:textId="77777777" w:rsidR="00676230" w:rsidRPr="00E11AC2" w:rsidRDefault="00676230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4E9E" w:rsidRPr="003978EC" w14:paraId="541EED07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2F642025" w14:textId="388CB17D" w:rsidR="003E4E9E" w:rsidRPr="00E11AC2" w:rsidRDefault="003E4E9E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vibration</w:t>
            </w:r>
            <w:r w:rsidR="009F57AD" w:rsidRPr="00E11AC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 for long periods of time </w:t>
            </w:r>
            <w:r w:rsidR="009F57AD" w:rsidRPr="00E11AC2">
              <w:rPr>
                <w:rFonts w:asciiTheme="majorHAnsi" w:hAnsiTheme="majorHAnsi" w:cstheme="majorHAnsi"/>
                <w:sz w:val="20"/>
                <w:szCs w:val="20"/>
              </w:rPr>
              <w:t>(i.e., in hands, entire body)</w:t>
            </w:r>
          </w:p>
        </w:tc>
        <w:tc>
          <w:tcPr>
            <w:tcW w:w="990" w:type="dxa"/>
            <w:vAlign w:val="center"/>
          </w:tcPr>
          <w:p w14:paraId="2F32037C" w14:textId="77777777" w:rsidR="003E4E9E" w:rsidRPr="00E11AC2" w:rsidRDefault="003E4E9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CBC6FEF" w14:textId="77777777" w:rsidR="003E4E9E" w:rsidRPr="00E11AC2" w:rsidRDefault="003E4E9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57AD" w:rsidRPr="003978EC" w14:paraId="00F18096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2355863" w14:textId="6DB90E71" w:rsidR="009F57AD" w:rsidRPr="00E11AC2" w:rsidRDefault="00CE222E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moving parts on equipment/machines/tools</w:t>
            </w:r>
          </w:p>
        </w:tc>
        <w:tc>
          <w:tcPr>
            <w:tcW w:w="990" w:type="dxa"/>
            <w:vAlign w:val="center"/>
          </w:tcPr>
          <w:p w14:paraId="538C7BF8" w14:textId="77777777" w:rsidR="009F57AD" w:rsidRPr="00E11AC2" w:rsidRDefault="009F57AD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F7CC72A" w14:textId="77777777" w:rsidR="009F57AD" w:rsidRPr="00E11AC2" w:rsidRDefault="009F57AD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222E" w:rsidRPr="003978EC" w14:paraId="0178F1E3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0E3CC52" w14:textId="3E24D5AE" w:rsidR="00CE222E" w:rsidRPr="00E11AC2" w:rsidRDefault="00CE222E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extreme temperatures</w:t>
            </w:r>
          </w:p>
        </w:tc>
        <w:tc>
          <w:tcPr>
            <w:tcW w:w="990" w:type="dxa"/>
            <w:vAlign w:val="center"/>
          </w:tcPr>
          <w:p w14:paraId="2E224613" w14:textId="77777777" w:rsidR="00CE222E" w:rsidRPr="00E11AC2" w:rsidRDefault="00CE222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3E70A09" w14:textId="77777777" w:rsidR="00CE222E" w:rsidRPr="00E11AC2" w:rsidRDefault="00CE222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222E" w:rsidRPr="003978EC" w14:paraId="38144905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6DE5F12B" w14:textId="73929C3C" w:rsidR="00CE222E" w:rsidRPr="00E11AC2" w:rsidRDefault="00FD7ED1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Too bright or too low of light</w:t>
            </w:r>
          </w:p>
        </w:tc>
        <w:tc>
          <w:tcPr>
            <w:tcW w:w="990" w:type="dxa"/>
            <w:vAlign w:val="center"/>
          </w:tcPr>
          <w:p w14:paraId="296201BF" w14:textId="77777777" w:rsidR="00CE222E" w:rsidRPr="00E11AC2" w:rsidRDefault="00CE222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FE9D16E" w14:textId="77777777" w:rsidR="00CE222E" w:rsidRPr="00E11AC2" w:rsidRDefault="00CE222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7ED1" w:rsidRPr="003978EC" w14:paraId="1E4632A0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4CED522E" w14:textId="5BF66B00" w:rsidR="00FD7ED1" w:rsidRPr="00E11AC2" w:rsidRDefault="00FD7ED1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Exposure to extreme weather (lightning, high winds, snow, ice, rain, etc.)</w:t>
            </w:r>
          </w:p>
        </w:tc>
        <w:tc>
          <w:tcPr>
            <w:tcW w:w="990" w:type="dxa"/>
            <w:vAlign w:val="center"/>
          </w:tcPr>
          <w:p w14:paraId="47769D15" w14:textId="77777777" w:rsidR="00FD7ED1" w:rsidRPr="00E11AC2" w:rsidRDefault="00FD7ED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C74F776" w14:textId="77777777" w:rsidR="00FD7ED1" w:rsidRPr="00E11AC2" w:rsidRDefault="00FD7ED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7448" w:rsidRPr="003978EC" w14:paraId="6519E932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4A28451E" w14:textId="569261BE" w:rsidR="009B7448" w:rsidRPr="00E11AC2" w:rsidRDefault="009B7448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Air quality issues (</w:t>
            </w:r>
            <w:r w:rsidR="005A1B0B" w:rsidRPr="00E11AC2">
              <w:rPr>
                <w:rFonts w:asciiTheme="majorHAnsi" w:hAnsiTheme="majorHAnsi" w:cstheme="majorHAnsi"/>
                <w:sz w:val="20"/>
                <w:szCs w:val="20"/>
              </w:rPr>
              <w:t>particulate, low oxygen, hydrogen sulfide, ammonia, etc.)</w:t>
            </w:r>
          </w:p>
        </w:tc>
        <w:tc>
          <w:tcPr>
            <w:tcW w:w="990" w:type="dxa"/>
            <w:vAlign w:val="center"/>
          </w:tcPr>
          <w:p w14:paraId="05F074C1" w14:textId="77777777" w:rsidR="009B7448" w:rsidRPr="00E11AC2" w:rsidRDefault="009B7448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4BBD651" w14:textId="77777777" w:rsidR="009B7448" w:rsidRPr="00E11AC2" w:rsidRDefault="009B7448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1B0B" w:rsidRPr="003978EC" w14:paraId="7090757D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D3A55D0" w14:textId="4751058D" w:rsidR="005A1B0B" w:rsidRPr="00E11AC2" w:rsidRDefault="00CA3B98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High stress conditions and/or long work hours for </w:t>
            </w:r>
            <w:r w:rsidR="00F3278E" w:rsidRPr="00E11AC2">
              <w:rPr>
                <w:rFonts w:asciiTheme="majorHAnsi" w:hAnsiTheme="majorHAnsi" w:cstheme="majorHAnsi"/>
                <w:sz w:val="20"/>
                <w:szCs w:val="20"/>
              </w:rPr>
              <w:t>multiple days</w:t>
            </w:r>
          </w:p>
        </w:tc>
        <w:tc>
          <w:tcPr>
            <w:tcW w:w="990" w:type="dxa"/>
            <w:vAlign w:val="center"/>
          </w:tcPr>
          <w:p w14:paraId="01FAD6D2" w14:textId="77777777" w:rsidR="005A1B0B" w:rsidRPr="00E11AC2" w:rsidRDefault="005A1B0B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F0FE9FE" w14:textId="77777777" w:rsidR="005A1B0B" w:rsidRPr="00E11AC2" w:rsidRDefault="005A1B0B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78E" w:rsidRPr="003978EC" w14:paraId="2D9CD324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A8FBFBE" w14:textId="044CE0EE" w:rsidR="00F3278E" w:rsidRPr="00E11AC2" w:rsidRDefault="00F3278E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A work environment where bullying or harassment is occurring </w:t>
            </w:r>
          </w:p>
        </w:tc>
        <w:tc>
          <w:tcPr>
            <w:tcW w:w="990" w:type="dxa"/>
            <w:vAlign w:val="center"/>
          </w:tcPr>
          <w:p w14:paraId="47BB8EF9" w14:textId="77777777" w:rsidR="00F3278E" w:rsidRPr="00E11AC2" w:rsidRDefault="00F3278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168D415" w14:textId="77777777" w:rsidR="00F3278E" w:rsidRPr="00E11AC2" w:rsidRDefault="00F3278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78E" w:rsidRPr="003978EC" w14:paraId="099B3289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6E09A39C" w14:textId="0C72C032" w:rsidR="00F3278E" w:rsidRPr="00E11AC2" w:rsidRDefault="00D82278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Long hours spent sitting, standing, or holding the same body position</w:t>
            </w:r>
          </w:p>
        </w:tc>
        <w:tc>
          <w:tcPr>
            <w:tcW w:w="990" w:type="dxa"/>
            <w:vAlign w:val="center"/>
          </w:tcPr>
          <w:p w14:paraId="02D686B8" w14:textId="77777777" w:rsidR="00F3278E" w:rsidRPr="00E11AC2" w:rsidRDefault="00F3278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AFAFBCF" w14:textId="77777777" w:rsidR="00F3278E" w:rsidRPr="00E11AC2" w:rsidRDefault="00F3278E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2278" w:rsidRPr="003978EC" w14:paraId="034651C0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C25219B" w14:textId="3183EA69" w:rsidR="00D82278" w:rsidRPr="00E11AC2" w:rsidRDefault="00032C40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>Repetitive motions or motions that require excessive force (i.e., using a hammer)</w:t>
            </w:r>
          </w:p>
        </w:tc>
        <w:tc>
          <w:tcPr>
            <w:tcW w:w="990" w:type="dxa"/>
            <w:vAlign w:val="center"/>
          </w:tcPr>
          <w:p w14:paraId="77871D82" w14:textId="77777777" w:rsidR="00D82278" w:rsidRPr="00E11AC2" w:rsidRDefault="00D82278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583FB24" w14:textId="77777777" w:rsidR="00D82278" w:rsidRPr="00E11AC2" w:rsidRDefault="00D82278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939" w:rsidRPr="003978EC" w14:paraId="522A05BF" w14:textId="77777777" w:rsidTr="00656C0B">
        <w:trPr>
          <w:trHeight w:val="288"/>
        </w:trPr>
        <w:tc>
          <w:tcPr>
            <w:tcW w:w="8185" w:type="dxa"/>
            <w:shd w:val="clear" w:color="auto" w:fill="2080B0"/>
            <w:vAlign w:val="center"/>
          </w:tcPr>
          <w:p w14:paraId="3E343BE5" w14:textId="77777777" w:rsidR="00DE5939" w:rsidRPr="00536A0A" w:rsidRDefault="00DE5939" w:rsidP="00656C0B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lastRenderedPageBreak/>
              <w:t>Hazard or Possible Hazard</w:t>
            </w:r>
          </w:p>
        </w:tc>
        <w:tc>
          <w:tcPr>
            <w:tcW w:w="990" w:type="dxa"/>
            <w:shd w:val="clear" w:color="auto" w:fill="2080B0"/>
            <w:vAlign w:val="center"/>
          </w:tcPr>
          <w:p w14:paraId="74EA96E1" w14:textId="77777777" w:rsidR="00DE5939" w:rsidRPr="0008187A" w:rsidRDefault="00DE5939" w:rsidP="00656C0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gramStart"/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Yes</w:t>
            </w:r>
            <w:proofErr w:type="gramEnd"/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or Maybe</w:t>
            </w:r>
          </w:p>
        </w:tc>
        <w:tc>
          <w:tcPr>
            <w:tcW w:w="895" w:type="dxa"/>
            <w:shd w:val="clear" w:color="auto" w:fill="2080B0"/>
            <w:vAlign w:val="center"/>
          </w:tcPr>
          <w:p w14:paraId="66AB3C02" w14:textId="77777777" w:rsidR="00DE5939" w:rsidRPr="00A05A00" w:rsidRDefault="00DE5939" w:rsidP="00656C0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E51891" w:rsidRPr="003978EC" w14:paraId="651B3B4B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E9B7214" w14:textId="197C3628" w:rsidR="00E51891" w:rsidRPr="00E11AC2" w:rsidRDefault="00E51891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1AC2">
              <w:rPr>
                <w:rFonts w:asciiTheme="majorHAnsi" w:hAnsiTheme="majorHAnsi" w:cstheme="majorHAnsi"/>
                <w:sz w:val="20"/>
                <w:szCs w:val="20"/>
              </w:rPr>
              <w:t xml:space="preserve">Exposure to hazardous energy: Electrical Energy, Hydraulic Energy, Pneumatic Energy, Chemical Energy, Thermal Energy, Gravitational Energy, Mechanical Energy </w:t>
            </w:r>
          </w:p>
        </w:tc>
        <w:tc>
          <w:tcPr>
            <w:tcW w:w="990" w:type="dxa"/>
            <w:vAlign w:val="center"/>
          </w:tcPr>
          <w:p w14:paraId="4C7426DB" w14:textId="77777777" w:rsidR="00E51891" w:rsidRPr="00E11AC2" w:rsidRDefault="00E5189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F03853D" w14:textId="77777777" w:rsidR="00E51891" w:rsidRPr="00E11AC2" w:rsidRDefault="00E51891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77A0BD60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4D1E184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C55101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6C17B36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2AE008E7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C40B79E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D0E0AB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D47E9C5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79FA00B0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51B3199D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EA8190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5794FDF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6F277D36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2E83A338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1958CA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66FEEC2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4C69BF18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C7E992F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C7999C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75CC120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5DAAC4E7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8041753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FF7E40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79B58CF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721F4734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678A2C6F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D78BCC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A1AD30B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60AFA2B1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4B2146E8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AA205A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7A7F004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3A05BA11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C4510FB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A91E44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2FAC935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17A10FFC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81583D0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6E64BB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21B2D2D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34E5E60C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495EBF3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8997BA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78E9B3A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511CDC4F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95C8EFB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E5DBDF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330C5B1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42B448BD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61D0C882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A8FB58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ABF29D2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0D2C72D4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9E94B5B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FCA5B8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86E5E83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2FF7EE81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0AEF3DB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CE09EE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55F9C32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5D9ACCDD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323EB5DD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D3AA24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532EC2A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3612FA38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6653FD7A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302469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4F1A9FC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1A9C1FB1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5F33634D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756201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F3DA2D2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00C" w:rsidRPr="003978EC" w14:paraId="6E54B13F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0FECD543" w14:textId="77777777" w:rsidR="004A000C" w:rsidRPr="00E11AC2" w:rsidRDefault="004A000C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BE12FB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5EADE09" w14:textId="77777777" w:rsidR="004A000C" w:rsidRPr="00E11AC2" w:rsidRDefault="004A000C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A62" w:rsidRPr="003978EC" w14:paraId="52A1A4FC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4CD2A261" w14:textId="77777777" w:rsidR="00B82A62" w:rsidRPr="00E11AC2" w:rsidRDefault="00B82A62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AC4039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628B482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A62" w:rsidRPr="003978EC" w14:paraId="366D533A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A10C5AF" w14:textId="77777777" w:rsidR="00B82A62" w:rsidRPr="00E11AC2" w:rsidRDefault="00B82A62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7CBAD0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C17C1A8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A62" w:rsidRPr="003978EC" w14:paraId="398C3167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55BF22A5" w14:textId="77777777" w:rsidR="00B82A62" w:rsidRPr="00E11AC2" w:rsidRDefault="00B82A62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A0E697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7BAEFBE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A62" w:rsidRPr="003978EC" w14:paraId="4EC44DE8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5DDCB1F3" w14:textId="77777777" w:rsidR="00B82A62" w:rsidRPr="00E11AC2" w:rsidRDefault="00B82A62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A38E31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B92EE13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A62" w:rsidRPr="003978EC" w14:paraId="0F10D0E1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7C8B9B09" w14:textId="77777777" w:rsidR="00B82A62" w:rsidRPr="00E11AC2" w:rsidRDefault="00B82A62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C7ADDF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165F265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A62" w:rsidRPr="003978EC" w14:paraId="7951AB90" w14:textId="77777777" w:rsidTr="001973F8">
        <w:trPr>
          <w:trHeight w:val="288"/>
        </w:trPr>
        <w:tc>
          <w:tcPr>
            <w:tcW w:w="8185" w:type="dxa"/>
            <w:shd w:val="clear" w:color="auto" w:fill="auto"/>
            <w:vAlign w:val="center"/>
          </w:tcPr>
          <w:p w14:paraId="134E1A18" w14:textId="77777777" w:rsidR="00B82A62" w:rsidRPr="00E11AC2" w:rsidRDefault="00B82A62" w:rsidP="00E52D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4BB91A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208DEA2" w14:textId="77777777" w:rsidR="00B82A62" w:rsidRPr="00E11AC2" w:rsidRDefault="00B82A62" w:rsidP="7DDC9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28AF96" w14:textId="1CC27F5B" w:rsidR="00531ED8" w:rsidRDefault="00531ED8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797A" w:rsidRPr="003978EC" w14:paraId="7B3C9E48" w14:textId="77777777" w:rsidTr="00531168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4822D470" w14:textId="56D87FE0" w:rsidR="002D797A" w:rsidRPr="00531168" w:rsidRDefault="002D797A" w:rsidP="003743E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3204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2D797A" w:rsidRPr="00531168" w14:paraId="075F8A20" w14:textId="77777777" w:rsidTr="003743E8">
        <w:trPr>
          <w:trHeight w:val="288"/>
        </w:trPr>
        <w:tc>
          <w:tcPr>
            <w:tcW w:w="10070" w:type="dxa"/>
            <w:vAlign w:val="center"/>
          </w:tcPr>
          <w:p w14:paraId="62B67C76" w14:textId="77777777" w:rsidR="009C00A5" w:rsidRDefault="009C00A5" w:rsidP="00A05A00">
            <w:pPr>
              <w:rPr>
                <w:rFonts w:asciiTheme="majorHAnsi" w:hAnsiTheme="majorHAnsi" w:cstheme="majorHAnsi"/>
              </w:rPr>
            </w:pPr>
          </w:p>
          <w:p w14:paraId="3EAF997E" w14:textId="77777777" w:rsidR="00B82A62" w:rsidRDefault="00B82A62" w:rsidP="00A05A00">
            <w:pPr>
              <w:rPr>
                <w:rFonts w:asciiTheme="majorHAnsi" w:hAnsiTheme="majorHAnsi" w:cstheme="majorHAnsi"/>
              </w:rPr>
            </w:pPr>
          </w:p>
          <w:p w14:paraId="2D0536EF" w14:textId="77777777" w:rsidR="00B82A62" w:rsidRDefault="00B82A62" w:rsidP="00A05A00">
            <w:pPr>
              <w:rPr>
                <w:rFonts w:asciiTheme="majorHAnsi" w:hAnsiTheme="majorHAnsi" w:cstheme="majorHAnsi"/>
              </w:rPr>
            </w:pPr>
          </w:p>
          <w:p w14:paraId="5A1C3664" w14:textId="71A0485E" w:rsidR="00B82A62" w:rsidRPr="008175A4" w:rsidRDefault="00B82A62" w:rsidP="00A05A00">
            <w:pPr>
              <w:rPr>
                <w:rFonts w:asciiTheme="majorHAnsi" w:hAnsiTheme="majorHAnsi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="00504383" w:rsidRPr="00D10402" w14:paraId="61883429" w14:textId="77777777" w:rsidTr="00D10402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7B228482" w14:textId="001C2FF3" w:rsidR="00504383" w:rsidRPr="00D10402" w:rsidRDefault="001E251A" w:rsidP="003743E8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6D43C615" w14:textId="7CA2EB04" w:rsidR="00504383" w:rsidRPr="00D10402" w:rsidRDefault="001E251A" w:rsidP="00374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 w:rsidR="00B930D6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74185D3C" w14:textId="0B873384" w:rsidR="00504383" w:rsidRPr="00D10402" w:rsidRDefault="001E251A" w:rsidP="00374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5C130A8A" w14:textId="3FACF472" w:rsidR="00504383" w:rsidRPr="00D10402" w:rsidRDefault="00504383" w:rsidP="003743E8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470269" w:rsidRPr="003978EC" w14:paraId="22742C2B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145F58A" w14:textId="442206DF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33E99782" w14:textId="00331E6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318141C9" w14:textId="38ED3C6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2366310B" w14:textId="649A1E5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</w:tr>
      <w:tr w:rsidR="00470269" w:rsidRPr="003978EC" w14:paraId="5C5EE346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D713101" w14:textId="7BA4C1C4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A71C962" w14:textId="6F8C7D03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4A477C28" w14:textId="686E6E5B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372F647" w14:textId="078AE6E5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</w:tr>
      <w:tr w:rsidR="00470269" w:rsidRPr="003978EC" w14:paraId="1FE146BC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D52EA70" w14:textId="01138320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0F8AAD3" w14:textId="76825569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5EBE15DA" w14:textId="7AAA68C5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D5924B0" w14:textId="76C8A4B9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</w:tr>
      <w:tr w:rsidR="00470269" w:rsidRPr="003978EC" w14:paraId="56676227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24C48908" w14:textId="7777777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22C9C22A" w14:textId="7777777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312A78F6" w14:textId="7777777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456F3595" w14:textId="77777777" w:rsidR="00470269" w:rsidRPr="00B272C5" w:rsidRDefault="00470269" w:rsidP="00470269">
            <w:pPr>
              <w:rPr>
                <w:rFonts w:asciiTheme="majorHAnsi" w:hAnsiTheme="majorHAnsi" w:cstheme="majorHAnsi"/>
              </w:rPr>
            </w:pPr>
          </w:p>
        </w:tc>
      </w:tr>
      <w:tr w:rsidR="00B82A62" w:rsidRPr="003978EC" w14:paraId="3CA8AA47" w14:textId="77777777" w:rsidTr="00D10402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2A65FE29" w14:textId="77777777" w:rsidR="00B82A62" w:rsidRPr="00B272C5" w:rsidRDefault="00B82A62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25D429C3" w14:textId="77777777" w:rsidR="00B82A62" w:rsidRPr="00B272C5" w:rsidRDefault="00B82A62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5752E086" w14:textId="77777777" w:rsidR="00B82A62" w:rsidRPr="00B272C5" w:rsidRDefault="00B82A62" w:rsidP="004702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217C67D9" w14:textId="77777777" w:rsidR="00B82A62" w:rsidRPr="00B272C5" w:rsidRDefault="00B82A62" w:rsidP="00470269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4A0C5D1F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8D5C28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C5AE" w14:textId="77777777" w:rsidR="003B790A" w:rsidRDefault="003B790A" w:rsidP="00FD69DB">
      <w:pPr>
        <w:spacing w:after="0" w:line="240" w:lineRule="auto"/>
      </w:pPr>
      <w:r>
        <w:separator/>
      </w:r>
    </w:p>
  </w:endnote>
  <w:endnote w:type="continuationSeparator" w:id="0">
    <w:p w14:paraId="7C2B4F31" w14:textId="77777777" w:rsidR="003B790A" w:rsidRDefault="003B790A" w:rsidP="00FD69DB">
      <w:pPr>
        <w:spacing w:after="0" w:line="240" w:lineRule="auto"/>
      </w:pPr>
      <w:r>
        <w:continuationSeparator/>
      </w:r>
    </w:p>
  </w:endnote>
  <w:endnote w:type="continuationNotice" w:id="1">
    <w:p w14:paraId="5FA3EDCC" w14:textId="77777777" w:rsidR="003B790A" w:rsidRDefault="003B7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0294" w14:textId="77777777" w:rsidR="003B790A" w:rsidRDefault="003B790A" w:rsidP="00FD69DB">
      <w:pPr>
        <w:spacing w:after="0" w:line="240" w:lineRule="auto"/>
      </w:pPr>
      <w:r>
        <w:separator/>
      </w:r>
    </w:p>
  </w:footnote>
  <w:footnote w:type="continuationSeparator" w:id="0">
    <w:p w14:paraId="69E17184" w14:textId="77777777" w:rsidR="003B790A" w:rsidRDefault="003B790A" w:rsidP="00FD69DB">
      <w:pPr>
        <w:spacing w:after="0" w:line="240" w:lineRule="auto"/>
      </w:pPr>
      <w:r>
        <w:continuationSeparator/>
      </w:r>
    </w:p>
  </w:footnote>
  <w:footnote w:type="continuationNotice" w:id="1">
    <w:p w14:paraId="2FCD6E3F" w14:textId="77777777" w:rsidR="003B790A" w:rsidRDefault="003B7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8oh5smm" int2:invalidationBookmarkName="" int2:hashCode="8VNfsB+7tUc9It" int2:id="0NTSffvp"/>
    <int2:bookmark int2:bookmarkName="_Int_PAf296nd" int2:invalidationBookmarkName="" int2:hashCode="+ueT0Pvp0OiO/2" int2:id="DVEcAjZq"/>
    <int2:bookmark int2:bookmarkName="_Int_jYXwvNPh" int2:invalidationBookmarkName="" int2:hashCode="a2Elz8dU03M6CK" int2:id="VCq53hpv"/>
    <int2:bookmark int2:bookmarkName="_Int_bGdu04n4" int2:invalidationBookmarkName="" int2:hashCode="ZD4DPyxyvbq3AT" int2:id="oSCxOlz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3921"/>
    <w:rsid w:val="00022E4E"/>
    <w:rsid w:val="000260DC"/>
    <w:rsid w:val="00030884"/>
    <w:rsid w:val="00031736"/>
    <w:rsid w:val="000321BA"/>
    <w:rsid w:val="00032C40"/>
    <w:rsid w:val="000363F0"/>
    <w:rsid w:val="00036F9D"/>
    <w:rsid w:val="000405EE"/>
    <w:rsid w:val="00040628"/>
    <w:rsid w:val="00040810"/>
    <w:rsid w:val="00046A64"/>
    <w:rsid w:val="00052D11"/>
    <w:rsid w:val="00054C5F"/>
    <w:rsid w:val="000551D0"/>
    <w:rsid w:val="00055707"/>
    <w:rsid w:val="0005677C"/>
    <w:rsid w:val="000627E9"/>
    <w:rsid w:val="00066360"/>
    <w:rsid w:val="000675AE"/>
    <w:rsid w:val="0007067C"/>
    <w:rsid w:val="0007221C"/>
    <w:rsid w:val="000724FF"/>
    <w:rsid w:val="00074F39"/>
    <w:rsid w:val="0008141D"/>
    <w:rsid w:val="0008187A"/>
    <w:rsid w:val="00086FD0"/>
    <w:rsid w:val="00091049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82582"/>
    <w:rsid w:val="00182DBC"/>
    <w:rsid w:val="00183DE5"/>
    <w:rsid w:val="001973F8"/>
    <w:rsid w:val="001A06B6"/>
    <w:rsid w:val="001B1A94"/>
    <w:rsid w:val="001B7051"/>
    <w:rsid w:val="001C114D"/>
    <w:rsid w:val="001C72FE"/>
    <w:rsid w:val="001D2DD1"/>
    <w:rsid w:val="001D4A4B"/>
    <w:rsid w:val="001D4D19"/>
    <w:rsid w:val="001E052C"/>
    <w:rsid w:val="001E251A"/>
    <w:rsid w:val="001E76A4"/>
    <w:rsid w:val="001F18A9"/>
    <w:rsid w:val="001F7F5B"/>
    <w:rsid w:val="00203E15"/>
    <w:rsid w:val="002070AB"/>
    <w:rsid w:val="00207FF8"/>
    <w:rsid w:val="00222779"/>
    <w:rsid w:val="00223BA0"/>
    <w:rsid w:val="00225BBC"/>
    <w:rsid w:val="00230078"/>
    <w:rsid w:val="002425D8"/>
    <w:rsid w:val="0025076C"/>
    <w:rsid w:val="00257A6A"/>
    <w:rsid w:val="00261337"/>
    <w:rsid w:val="00264FFD"/>
    <w:rsid w:val="00265217"/>
    <w:rsid w:val="00265EA4"/>
    <w:rsid w:val="00285E57"/>
    <w:rsid w:val="00286A55"/>
    <w:rsid w:val="00286A5E"/>
    <w:rsid w:val="00290D44"/>
    <w:rsid w:val="002949C8"/>
    <w:rsid w:val="0029555F"/>
    <w:rsid w:val="002B342B"/>
    <w:rsid w:val="002C1CCD"/>
    <w:rsid w:val="002C51CD"/>
    <w:rsid w:val="002C654B"/>
    <w:rsid w:val="002C7A67"/>
    <w:rsid w:val="002D797A"/>
    <w:rsid w:val="002E1F31"/>
    <w:rsid w:val="002F6FB1"/>
    <w:rsid w:val="00300660"/>
    <w:rsid w:val="0030067D"/>
    <w:rsid w:val="003008C6"/>
    <w:rsid w:val="00302F3D"/>
    <w:rsid w:val="00320620"/>
    <w:rsid w:val="00322826"/>
    <w:rsid w:val="003264CB"/>
    <w:rsid w:val="003272D2"/>
    <w:rsid w:val="003307CD"/>
    <w:rsid w:val="00330D19"/>
    <w:rsid w:val="00331D91"/>
    <w:rsid w:val="0033528B"/>
    <w:rsid w:val="003359F0"/>
    <w:rsid w:val="00340656"/>
    <w:rsid w:val="0034527E"/>
    <w:rsid w:val="0034645D"/>
    <w:rsid w:val="003500A6"/>
    <w:rsid w:val="00352329"/>
    <w:rsid w:val="00352888"/>
    <w:rsid w:val="003622B1"/>
    <w:rsid w:val="003728B2"/>
    <w:rsid w:val="003743E8"/>
    <w:rsid w:val="003847F3"/>
    <w:rsid w:val="003957E4"/>
    <w:rsid w:val="003978EC"/>
    <w:rsid w:val="003A40A0"/>
    <w:rsid w:val="003A5210"/>
    <w:rsid w:val="003B3284"/>
    <w:rsid w:val="003B49D5"/>
    <w:rsid w:val="003B790A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4E9E"/>
    <w:rsid w:val="003E7A28"/>
    <w:rsid w:val="003F5509"/>
    <w:rsid w:val="003F75D6"/>
    <w:rsid w:val="00400176"/>
    <w:rsid w:val="0040715F"/>
    <w:rsid w:val="00411B5F"/>
    <w:rsid w:val="004124CB"/>
    <w:rsid w:val="00413063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26F0"/>
    <w:rsid w:val="00453B6B"/>
    <w:rsid w:val="004559FF"/>
    <w:rsid w:val="00457BB8"/>
    <w:rsid w:val="00460979"/>
    <w:rsid w:val="00463A17"/>
    <w:rsid w:val="00470269"/>
    <w:rsid w:val="00472BCA"/>
    <w:rsid w:val="00476FAF"/>
    <w:rsid w:val="00480EC3"/>
    <w:rsid w:val="0048401F"/>
    <w:rsid w:val="0048507A"/>
    <w:rsid w:val="00487C83"/>
    <w:rsid w:val="0049075A"/>
    <w:rsid w:val="00493164"/>
    <w:rsid w:val="004931E5"/>
    <w:rsid w:val="004A000C"/>
    <w:rsid w:val="004A0037"/>
    <w:rsid w:val="004A31CA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12FBA"/>
    <w:rsid w:val="00521C08"/>
    <w:rsid w:val="00525878"/>
    <w:rsid w:val="00531168"/>
    <w:rsid w:val="00531ED8"/>
    <w:rsid w:val="005326C9"/>
    <w:rsid w:val="00533A67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A004D"/>
    <w:rsid w:val="005A1B0B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545E"/>
    <w:rsid w:val="0062144D"/>
    <w:rsid w:val="00631F67"/>
    <w:rsid w:val="006335AD"/>
    <w:rsid w:val="0063531F"/>
    <w:rsid w:val="0065089D"/>
    <w:rsid w:val="00655736"/>
    <w:rsid w:val="00655E45"/>
    <w:rsid w:val="00656A8C"/>
    <w:rsid w:val="00656FCC"/>
    <w:rsid w:val="00663DDE"/>
    <w:rsid w:val="00674F34"/>
    <w:rsid w:val="00676230"/>
    <w:rsid w:val="006762A2"/>
    <w:rsid w:val="0068137D"/>
    <w:rsid w:val="006872C4"/>
    <w:rsid w:val="00692308"/>
    <w:rsid w:val="0069467F"/>
    <w:rsid w:val="00695CAB"/>
    <w:rsid w:val="006972D4"/>
    <w:rsid w:val="006A61F1"/>
    <w:rsid w:val="006B3C94"/>
    <w:rsid w:val="006B439C"/>
    <w:rsid w:val="006B44A6"/>
    <w:rsid w:val="006B6F85"/>
    <w:rsid w:val="006C3115"/>
    <w:rsid w:val="006C58B3"/>
    <w:rsid w:val="006C7A5F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1735F"/>
    <w:rsid w:val="00720A0A"/>
    <w:rsid w:val="00723ACD"/>
    <w:rsid w:val="00726EE7"/>
    <w:rsid w:val="0073235C"/>
    <w:rsid w:val="00742880"/>
    <w:rsid w:val="00745E39"/>
    <w:rsid w:val="007508AB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939AB"/>
    <w:rsid w:val="007B08AF"/>
    <w:rsid w:val="007B1B0A"/>
    <w:rsid w:val="007B2713"/>
    <w:rsid w:val="007B6C99"/>
    <w:rsid w:val="007C47FB"/>
    <w:rsid w:val="007C6AA9"/>
    <w:rsid w:val="007C6C1D"/>
    <w:rsid w:val="007D12C9"/>
    <w:rsid w:val="007D2C28"/>
    <w:rsid w:val="007D2EF0"/>
    <w:rsid w:val="007D42A9"/>
    <w:rsid w:val="007D6B74"/>
    <w:rsid w:val="007F2825"/>
    <w:rsid w:val="007F5565"/>
    <w:rsid w:val="007F74AE"/>
    <w:rsid w:val="008102D0"/>
    <w:rsid w:val="008112EC"/>
    <w:rsid w:val="00813E05"/>
    <w:rsid w:val="00814EFD"/>
    <w:rsid w:val="008175A4"/>
    <w:rsid w:val="008222C2"/>
    <w:rsid w:val="0082231C"/>
    <w:rsid w:val="0082482D"/>
    <w:rsid w:val="00830409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1873"/>
    <w:rsid w:val="008E4E66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42844"/>
    <w:rsid w:val="0094757F"/>
    <w:rsid w:val="009524A8"/>
    <w:rsid w:val="00953A6B"/>
    <w:rsid w:val="00966EAB"/>
    <w:rsid w:val="00967D18"/>
    <w:rsid w:val="009808DF"/>
    <w:rsid w:val="00980959"/>
    <w:rsid w:val="0099646C"/>
    <w:rsid w:val="009A01D1"/>
    <w:rsid w:val="009A1435"/>
    <w:rsid w:val="009A4897"/>
    <w:rsid w:val="009B1876"/>
    <w:rsid w:val="009B2344"/>
    <w:rsid w:val="009B37F9"/>
    <w:rsid w:val="009B7448"/>
    <w:rsid w:val="009C00A5"/>
    <w:rsid w:val="009C473B"/>
    <w:rsid w:val="009D0AF6"/>
    <w:rsid w:val="009E13EE"/>
    <w:rsid w:val="009E2C87"/>
    <w:rsid w:val="009F57AD"/>
    <w:rsid w:val="00A012FA"/>
    <w:rsid w:val="00A03507"/>
    <w:rsid w:val="00A03FBF"/>
    <w:rsid w:val="00A05A00"/>
    <w:rsid w:val="00A1321E"/>
    <w:rsid w:val="00A3271E"/>
    <w:rsid w:val="00A46F4F"/>
    <w:rsid w:val="00A509BA"/>
    <w:rsid w:val="00A5106F"/>
    <w:rsid w:val="00A52674"/>
    <w:rsid w:val="00A62266"/>
    <w:rsid w:val="00A63724"/>
    <w:rsid w:val="00A82F6F"/>
    <w:rsid w:val="00A85579"/>
    <w:rsid w:val="00AA0A92"/>
    <w:rsid w:val="00AB41A8"/>
    <w:rsid w:val="00AB5A4B"/>
    <w:rsid w:val="00AC259B"/>
    <w:rsid w:val="00AD6F6B"/>
    <w:rsid w:val="00AE0777"/>
    <w:rsid w:val="00AE1991"/>
    <w:rsid w:val="00AE5845"/>
    <w:rsid w:val="00AE5A8F"/>
    <w:rsid w:val="00AE6CB1"/>
    <w:rsid w:val="00AE782E"/>
    <w:rsid w:val="00AF1DF9"/>
    <w:rsid w:val="00B01793"/>
    <w:rsid w:val="00B04807"/>
    <w:rsid w:val="00B04A48"/>
    <w:rsid w:val="00B13CEB"/>
    <w:rsid w:val="00B147C2"/>
    <w:rsid w:val="00B16488"/>
    <w:rsid w:val="00B21A98"/>
    <w:rsid w:val="00B22C03"/>
    <w:rsid w:val="00B23F23"/>
    <w:rsid w:val="00B26E0B"/>
    <w:rsid w:val="00B26EA1"/>
    <w:rsid w:val="00B272C5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2A62"/>
    <w:rsid w:val="00B84B6E"/>
    <w:rsid w:val="00B930D6"/>
    <w:rsid w:val="00B96C0D"/>
    <w:rsid w:val="00BA2B4E"/>
    <w:rsid w:val="00BA565F"/>
    <w:rsid w:val="00BB43B3"/>
    <w:rsid w:val="00BB6A80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005D"/>
    <w:rsid w:val="00C47B41"/>
    <w:rsid w:val="00C5375C"/>
    <w:rsid w:val="00C73331"/>
    <w:rsid w:val="00C92334"/>
    <w:rsid w:val="00C92C65"/>
    <w:rsid w:val="00C93217"/>
    <w:rsid w:val="00C94844"/>
    <w:rsid w:val="00C95106"/>
    <w:rsid w:val="00CA00C9"/>
    <w:rsid w:val="00CA0BBC"/>
    <w:rsid w:val="00CA2B4B"/>
    <w:rsid w:val="00CA3B98"/>
    <w:rsid w:val="00CA71B0"/>
    <w:rsid w:val="00CB2BE6"/>
    <w:rsid w:val="00CB38F0"/>
    <w:rsid w:val="00CC149A"/>
    <w:rsid w:val="00CC4E2B"/>
    <w:rsid w:val="00CD2B4D"/>
    <w:rsid w:val="00CD327D"/>
    <w:rsid w:val="00CD7712"/>
    <w:rsid w:val="00CE222E"/>
    <w:rsid w:val="00CE7250"/>
    <w:rsid w:val="00CF0526"/>
    <w:rsid w:val="00CF0D36"/>
    <w:rsid w:val="00CF2F64"/>
    <w:rsid w:val="00CF7E9F"/>
    <w:rsid w:val="00D06150"/>
    <w:rsid w:val="00D10402"/>
    <w:rsid w:val="00D173BD"/>
    <w:rsid w:val="00D20352"/>
    <w:rsid w:val="00D30497"/>
    <w:rsid w:val="00D32B9E"/>
    <w:rsid w:val="00D35761"/>
    <w:rsid w:val="00D470BA"/>
    <w:rsid w:val="00D500CF"/>
    <w:rsid w:val="00D5114B"/>
    <w:rsid w:val="00D530BD"/>
    <w:rsid w:val="00D6089D"/>
    <w:rsid w:val="00D60D6A"/>
    <w:rsid w:val="00D622DE"/>
    <w:rsid w:val="00D630FF"/>
    <w:rsid w:val="00D6619E"/>
    <w:rsid w:val="00D727DD"/>
    <w:rsid w:val="00D82278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4C14"/>
    <w:rsid w:val="00DC0667"/>
    <w:rsid w:val="00DC0A5D"/>
    <w:rsid w:val="00DC466F"/>
    <w:rsid w:val="00DC5C38"/>
    <w:rsid w:val="00DC7F25"/>
    <w:rsid w:val="00DD0D01"/>
    <w:rsid w:val="00DD2528"/>
    <w:rsid w:val="00DD3999"/>
    <w:rsid w:val="00DD3C57"/>
    <w:rsid w:val="00DD44B5"/>
    <w:rsid w:val="00DD6117"/>
    <w:rsid w:val="00DD6412"/>
    <w:rsid w:val="00DE5939"/>
    <w:rsid w:val="00DE7D2E"/>
    <w:rsid w:val="00DF14E7"/>
    <w:rsid w:val="00DF475A"/>
    <w:rsid w:val="00DF5868"/>
    <w:rsid w:val="00E0088A"/>
    <w:rsid w:val="00E04CC8"/>
    <w:rsid w:val="00E11AC2"/>
    <w:rsid w:val="00E23801"/>
    <w:rsid w:val="00E26284"/>
    <w:rsid w:val="00E3352C"/>
    <w:rsid w:val="00E423A5"/>
    <w:rsid w:val="00E456C0"/>
    <w:rsid w:val="00E51891"/>
    <w:rsid w:val="00E52DF2"/>
    <w:rsid w:val="00E536C9"/>
    <w:rsid w:val="00E5374C"/>
    <w:rsid w:val="00E53A15"/>
    <w:rsid w:val="00E54943"/>
    <w:rsid w:val="00E54C7F"/>
    <w:rsid w:val="00E606E2"/>
    <w:rsid w:val="00E66776"/>
    <w:rsid w:val="00E70371"/>
    <w:rsid w:val="00E818D3"/>
    <w:rsid w:val="00EA3A9C"/>
    <w:rsid w:val="00EA44A4"/>
    <w:rsid w:val="00EA5173"/>
    <w:rsid w:val="00EB1D64"/>
    <w:rsid w:val="00EC58E7"/>
    <w:rsid w:val="00ED01C9"/>
    <w:rsid w:val="00ED3D8E"/>
    <w:rsid w:val="00EE28BF"/>
    <w:rsid w:val="00EE4B16"/>
    <w:rsid w:val="00EF5B5A"/>
    <w:rsid w:val="00EF6203"/>
    <w:rsid w:val="00EF65CD"/>
    <w:rsid w:val="00EF7986"/>
    <w:rsid w:val="00F03B43"/>
    <w:rsid w:val="00F03D90"/>
    <w:rsid w:val="00F04637"/>
    <w:rsid w:val="00F050F6"/>
    <w:rsid w:val="00F0668C"/>
    <w:rsid w:val="00F12083"/>
    <w:rsid w:val="00F31E6C"/>
    <w:rsid w:val="00F3278E"/>
    <w:rsid w:val="00F32E99"/>
    <w:rsid w:val="00F34AC5"/>
    <w:rsid w:val="00F355AC"/>
    <w:rsid w:val="00F434A0"/>
    <w:rsid w:val="00F459C5"/>
    <w:rsid w:val="00F471D9"/>
    <w:rsid w:val="00F5547C"/>
    <w:rsid w:val="00F5553A"/>
    <w:rsid w:val="00F61EEB"/>
    <w:rsid w:val="00F75A57"/>
    <w:rsid w:val="00F81DFD"/>
    <w:rsid w:val="00F86208"/>
    <w:rsid w:val="00F868FC"/>
    <w:rsid w:val="00F9035B"/>
    <w:rsid w:val="00F91F82"/>
    <w:rsid w:val="00F9411A"/>
    <w:rsid w:val="00F942C6"/>
    <w:rsid w:val="00F97441"/>
    <w:rsid w:val="00F97FDC"/>
    <w:rsid w:val="00FA07C6"/>
    <w:rsid w:val="00FA372F"/>
    <w:rsid w:val="00FB2ABC"/>
    <w:rsid w:val="00FB461E"/>
    <w:rsid w:val="00FB5E60"/>
    <w:rsid w:val="00FB7769"/>
    <w:rsid w:val="00FB788B"/>
    <w:rsid w:val="00FB7BF8"/>
    <w:rsid w:val="00FC3481"/>
    <w:rsid w:val="00FC4849"/>
    <w:rsid w:val="00FD1E7E"/>
    <w:rsid w:val="00FD23D9"/>
    <w:rsid w:val="00FD69DB"/>
    <w:rsid w:val="00FD7ED1"/>
    <w:rsid w:val="00FE0FB9"/>
    <w:rsid w:val="00FE6956"/>
    <w:rsid w:val="00FE6CFA"/>
    <w:rsid w:val="00FF404A"/>
    <w:rsid w:val="0D73D0B3"/>
    <w:rsid w:val="10365247"/>
    <w:rsid w:val="1F3F8C02"/>
    <w:rsid w:val="22CC2F54"/>
    <w:rsid w:val="275B241D"/>
    <w:rsid w:val="2813F2C8"/>
    <w:rsid w:val="2A4DA13D"/>
    <w:rsid w:val="3ACC40E0"/>
    <w:rsid w:val="3DA3C112"/>
    <w:rsid w:val="426E5734"/>
    <w:rsid w:val="4479BE26"/>
    <w:rsid w:val="46158E87"/>
    <w:rsid w:val="519C092D"/>
    <w:rsid w:val="5B5AC433"/>
    <w:rsid w:val="5BA763B3"/>
    <w:rsid w:val="5CA2E15B"/>
    <w:rsid w:val="60ED9390"/>
    <w:rsid w:val="692D4F08"/>
    <w:rsid w:val="78EE1047"/>
    <w:rsid w:val="7DDC9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816829A6-0939-4BAE-BFBE-FBC2619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831C2-514A-487B-8821-E1D6EE6E290E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906e2fb6-2c21-4f05-a170-f281e6766d32"/>
    <ds:schemaRef ds:uri="http://purl.org/dc/terms/"/>
    <ds:schemaRef ds:uri="66ef301f-53ff-4fec-8744-b2cf5be70e66"/>
  </ds:schemaRefs>
</ds:datastoreItem>
</file>

<file path=customXml/itemProps3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Links>
    <vt:vector size="18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mailto:info@agsafeab.ca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68</cp:revision>
  <dcterms:created xsi:type="dcterms:W3CDTF">2022-12-09T22:19:00Z</dcterms:created>
  <dcterms:modified xsi:type="dcterms:W3CDTF">2023-01-19T17:16:00Z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